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88" w:rsidRDefault="006E38E2">
      <w:r>
        <w:pict>
          <v:rect id="_x0000_s1028" style="position:absolute;margin-left:-12.95pt;margin-top:12.45pt;width:139.5pt;height:820.55pt;z-index:-251665920;mso-wrap-distance-left:2.88pt;mso-wrap-distance-top:2.88pt;mso-wrap-distance-right:2.88pt;mso-wrap-distance-bottom:2.88pt;mso-position-vertical-relative:page" o:regroupid="1" fillcolor="#0070c0"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inset="2.88pt,2.88pt,2.88pt,2.88pt"/>
            <w10:wrap anchory="page"/>
          </v:rect>
        </w:pict>
      </w:r>
      <w:r>
        <w:pict>
          <v:shape id="_x0000_s1048" style="position:absolute;margin-left:126.55pt;margin-top:12.45pt;width:444.2pt;height:116.05pt;z-index:251653632;mso-position-horizontal-relative:text;mso-position-vertical:absolute;mso-position-vertical-relative:page" coordsize="1944,493" o:regroupid="1" path="m,hdc,493,,493,,493,736,359,1422,369,1944,417,1944,,1944,,1944,hal,hdxe" fillcolor="#0070c0" stroked="f" strokecolor="#f2f2f2" strokeweight="3pt" o:cliptowrap="t">
            <v:fill color2="fill darken(153)" rotate="t" focusposition="1" focussize="" method="linear sigma" focus="100%" type="gradient"/>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on="t" type="perspective" color="#205867" opacity=".5" offset="1pt" offset2="-1pt"/>
            <v:path arrowok="t"/>
            <w10:wrap anchory="page"/>
          </v:shape>
        </w:pict>
      </w:r>
    </w:p>
    <w:p w:rsidR="00A24EA1" w:rsidRDefault="008D2788" w:rsidP="008D2788">
      <w:r>
        <w:t xml:space="preserve">    </w:t>
      </w:r>
      <w:r w:rsidR="006E38E2">
        <w:pict>
          <v:shapetype id="_x0000_t202" coordsize="21600,21600" o:spt="202" path="m,l,21600r21600,l21600,xe">
            <v:stroke joinstyle="miter"/>
            <v:path gradientshapeok="t" o:connecttype="rect"/>
          </v:shapetype>
          <v:shape id="_x0000_s1030" type="#_x0000_t202" style="position:absolute;margin-left:166.5pt;margin-top:32.8pt;width:333pt;height:36pt;z-index:251651584;mso-wrap-distance-left:2.88pt;mso-wrap-distance-top:2.88pt;mso-wrap-distance-right:2.88pt;mso-wrap-distance-bottom:2.88pt;mso-position-horizontal-relative:tex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30;mso-column-margin:5.76pt" inset="2.88pt,2.88pt,2.88pt,2.88pt">
              <w:txbxContent>
                <w:p w:rsidR="00457460" w:rsidRDefault="00457460">
                  <w:pPr>
                    <w:widowControl w:val="0"/>
                    <w:spacing w:line="520" w:lineRule="exact"/>
                    <w:rPr>
                      <w:rFonts w:ascii="Arial" w:hAnsi="Arial" w:cs="Arial"/>
                      <w:color w:val="FFFFFE"/>
                      <w:sz w:val="48"/>
                      <w:szCs w:val="48"/>
                    </w:rPr>
                  </w:pPr>
                  <w:r>
                    <w:rPr>
                      <w:rFonts w:ascii="Arial" w:hAnsi="Arial" w:cs="Arial"/>
                      <w:color w:val="FFFFFE"/>
                      <w:sz w:val="48"/>
                      <w:szCs w:val="48"/>
                    </w:rPr>
                    <w:t>Rozwiązania informatyczne</w:t>
                  </w:r>
                </w:p>
              </w:txbxContent>
            </v:textbox>
            <w10:wrap anchory="page"/>
          </v:shape>
        </w:pict>
      </w:r>
      <w:r w:rsidR="006E38E2">
        <w:pict>
          <v:shape id="_x0000_s1049" style="position:absolute;margin-left:0;margin-top:104.65pt;width:575.3pt;height:53.2pt;z-index:251654656;mso-position-horizontal-relative:text;mso-position-vertical-relative:page" coordsize="2448,225" o:regroupid="1" path="m,225hdc937,,1829,24,2448,93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006E38E2">
        <w:pict>
          <v:shape id="_x0000_s1050" style="position:absolute;margin-left:0;margin-top:100.15pt;width:575.3pt;height:63.6pt;z-index:251655680;mso-position-horizontal-relative:text;mso-position-vertical-relative:page" coordsize="2448,269" o:regroupid="1" path="m,269hdc927,9,1821,,2448,47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006E38E2">
        <w:pict>
          <v:shape id="_x0000_s1051" style="position:absolute;margin-left:0;margin-top:91.4pt;width:575.3pt;height:58.65pt;z-index:251656704;mso-position-horizontal-relative:text;mso-position-vertical-relative:page" coordsize="2448,248" o:regroupid="1" path="m2448,56hdc1822,1,929,,,248e" filled="f" fillcolor="#fffffe [rgb(255,255,254) ink(6,255)]" strokecolor="#efb32f [rgb(239,179,47) ink(2,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006E38E2">
        <w:pict>
          <v:shape id="_x0000_s1052" style="position:absolute;margin-left:0;margin-top:100.15pt;width:575.3pt;height:58.15pt;z-index:251657728;mso-position-horizontal-relative:text;mso-position-vertical-relative:page" coordsize="2448,246" o:regroupid="1" path="m,246hdc930,,1822,3,2448,59e" filled="f" fillcolor="#fffffe [rgb(255,255,254) ink(6,255)]" strokecolor="#fffffe [rgb(255,255,254) ink(6,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r w:rsidR="006E38E2">
        <w:pict>
          <v:shape id="_x0000_s1053" style="position:absolute;margin-left:0;margin-top:109.35pt;width:575.3pt;height:58.65pt;z-index:251658752;mso-position-horizontal-relative:text;mso-position-vertical-relative:page" coordsize="2448,248" o:regroupid="1" path="m,248hdc929,,1821,1,2448,55e" filled="f" fillcolor="#fffffe [rgb(255,255,254) ink(6,255)]" strokecolor="#efb32f [rgb(239,179,47) ink(2,255)]" strokeweight=".5pt"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y="page"/>
          </v:shape>
        </w:pict>
      </w:r>
    </w:p>
    <w:p w:rsidR="00223C1B" w:rsidRDefault="00B24593">
      <w:r>
        <w:rPr>
          <w:noProof/>
          <w:lang w:bidi="ar-SA"/>
        </w:rPr>
        <w:drawing>
          <wp:anchor distT="0" distB="0" distL="114300" distR="114300" simplePos="0" relativeHeight="251676160" behindDoc="1" locked="0" layoutInCell="1" allowOverlap="1">
            <wp:simplePos x="0" y="0"/>
            <wp:positionH relativeFrom="column">
              <wp:posOffset>1951355</wp:posOffset>
            </wp:positionH>
            <wp:positionV relativeFrom="paragraph">
              <wp:posOffset>1170940</wp:posOffset>
            </wp:positionV>
            <wp:extent cx="1530350" cy="801370"/>
            <wp:effectExtent l="19050" t="0" r="0" b="0"/>
            <wp:wrapTight wrapText="bothSides">
              <wp:wrapPolygon edited="0">
                <wp:start x="-269" y="0"/>
                <wp:lineTo x="-269" y="21052"/>
                <wp:lineTo x="21510" y="21052"/>
                <wp:lineTo x="21510" y="0"/>
                <wp:lineTo x="-269" y="0"/>
              </wp:wrapPolygon>
            </wp:wrapTight>
            <wp:docPr id="4" name="Obraz 4" descr="http://mojregion.eu/files/obrazki/logotypy/logo_FE_Program_Regional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jregion.eu/files/obrazki/logotypy/logo_FE_Program_Regionalny.jpg"/>
                    <pic:cNvPicPr>
                      <a:picLocks noChangeAspect="1" noChangeArrowheads="1"/>
                    </pic:cNvPicPr>
                  </pic:nvPicPr>
                  <pic:blipFill>
                    <a:blip r:embed="rId6" cstate="print"/>
                    <a:srcRect/>
                    <a:stretch>
                      <a:fillRect/>
                    </a:stretch>
                  </pic:blipFill>
                  <pic:spPr bwMode="auto">
                    <a:xfrm>
                      <a:off x="0" y="0"/>
                      <a:ext cx="1530350" cy="80137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4112" behindDoc="1" locked="0" layoutInCell="1" allowOverlap="1">
            <wp:simplePos x="0" y="0"/>
            <wp:positionH relativeFrom="column">
              <wp:posOffset>3566795</wp:posOffset>
            </wp:positionH>
            <wp:positionV relativeFrom="paragraph">
              <wp:posOffset>1438275</wp:posOffset>
            </wp:positionV>
            <wp:extent cx="1463040" cy="367665"/>
            <wp:effectExtent l="19050" t="0" r="3810" b="0"/>
            <wp:wrapTight wrapText="bothSides">
              <wp:wrapPolygon edited="0">
                <wp:start x="-281" y="0"/>
                <wp:lineTo x="-281" y="17907"/>
                <wp:lineTo x="844" y="20145"/>
                <wp:lineTo x="3938" y="20145"/>
                <wp:lineTo x="4219" y="20145"/>
                <wp:lineTo x="4781" y="17907"/>
                <wp:lineTo x="21656" y="16788"/>
                <wp:lineTo x="21656" y="4477"/>
                <wp:lineTo x="5344" y="0"/>
                <wp:lineTo x="-281" y="0"/>
              </wp:wrapPolygon>
            </wp:wrapTight>
            <wp:docPr id="7" name="Obraz 7" descr="http://mojregion.eu/files/obrazki/logotypy/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jregion.eu/files/obrazki/logotypy/HERB.png"/>
                    <pic:cNvPicPr>
                      <a:picLocks noChangeAspect="1" noChangeArrowheads="1"/>
                    </pic:cNvPicPr>
                  </pic:nvPicPr>
                  <pic:blipFill>
                    <a:blip r:embed="rId7" cstate="print"/>
                    <a:srcRect/>
                    <a:stretch>
                      <a:fillRect/>
                    </a:stretch>
                  </pic:blipFill>
                  <pic:spPr bwMode="auto">
                    <a:xfrm>
                      <a:off x="0" y="0"/>
                      <a:ext cx="1463040" cy="36766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75136" behindDoc="1" locked="0" layoutInCell="1" allowOverlap="1">
            <wp:simplePos x="0" y="0"/>
            <wp:positionH relativeFrom="column">
              <wp:posOffset>5086350</wp:posOffset>
            </wp:positionH>
            <wp:positionV relativeFrom="paragraph">
              <wp:posOffset>1296035</wp:posOffset>
            </wp:positionV>
            <wp:extent cx="1928495" cy="569595"/>
            <wp:effectExtent l="19050" t="0" r="0" b="0"/>
            <wp:wrapTight wrapText="bothSides">
              <wp:wrapPolygon edited="0">
                <wp:start x="-213" y="0"/>
                <wp:lineTo x="-213" y="20950"/>
                <wp:lineTo x="21550" y="20950"/>
                <wp:lineTo x="21550" y="0"/>
                <wp:lineTo x="-213" y="0"/>
              </wp:wrapPolygon>
            </wp:wrapTight>
            <wp:docPr id="3" name="Obraz 1" descr="http://mojregion.eu/files/obrazki/logotypy/EU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jregion.eu/files/obrazki/logotypy/EU_EFS_rgb-1.jpg"/>
                    <pic:cNvPicPr>
                      <a:picLocks noChangeAspect="1" noChangeArrowheads="1"/>
                    </pic:cNvPicPr>
                  </pic:nvPicPr>
                  <pic:blipFill>
                    <a:blip r:embed="rId8" cstate="print"/>
                    <a:srcRect/>
                    <a:stretch>
                      <a:fillRect/>
                    </a:stretch>
                  </pic:blipFill>
                  <pic:spPr bwMode="auto">
                    <a:xfrm>
                      <a:off x="0" y="0"/>
                      <a:ext cx="1928495" cy="569595"/>
                    </a:xfrm>
                    <a:prstGeom prst="rect">
                      <a:avLst/>
                    </a:prstGeom>
                    <a:noFill/>
                    <a:ln w="9525">
                      <a:noFill/>
                      <a:miter lim="800000"/>
                      <a:headEnd/>
                      <a:tailEnd/>
                    </a:ln>
                  </pic:spPr>
                </pic:pic>
              </a:graphicData>
            </a:graphic>
          </wp:anchor>
        </w:drawing>
      </w:r>
      <w:r w:rsidR="00FF7698">
        <w:rPr>
          <w:noProof/>
          <w:lang w:bidi="ar-SA"/>
        </w:rPr>
        <w:drawing>
          <wp:inline distT="0" distB="0" distL="0" distR="0">
            <wp:extent cx="1180358" cy="1191238"/>
            <wp:effectExtent l="19050" t="0" r="742" b="0"/>
            <wp:docPr id="5" name="Obraz 3" descr="C:\Users\okonski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onskil\Desktop\logo.png"/>
                    <pic:cNvPicPr>
                      <a:picLocks noChangeAspect="1" noChangeArrowheads="1"/>
                    </pic:cNvPicPr>
                  </pic:nvPicPr>
                  <pic:blipFill>
                    <a:blip r:embed="rId9" cstate="print"/>
                    <a:srcRect/>
                    <a:stretch>
                      <a:fillRect/>
                    </a:stretch>
                  </pic:blipFill>
                  <pic:spPr bwMode="auto">
                    <a:xfrm>
                      <a:off x="0" y="0"/>
                      <a:ext cx="1184246" cy="1195162"/>
                    </a:xfrm>
                    <a:prstGeom prst="rect">
                      <a:avLst/>
                    </a:prstGeom>
                    <a:noFill/>
                    <a:ln w="9525">
                      <a:noFill/>
                      <a:miter lim="800000"/>
                      <a:headEnd/>
                      <a:tailEnd/>
                    </a:ln>
                  </pic:spPr>
                </pic:pic>
              </a:graphicData>
            </a:graphic>
          </wp:inline>
        </w:drawing>
      </w:r>
    </w:p>
    <w:p w:rsidR="004B3FBA" w:rsidRDefault="004B3FBA" w:rsidP="00223C1B"/>
    <w:p w:rsidR="00127D96" w:rsidRDefault="00127D96" w:rsidP="00223C1B"/>
    <w:p w:rsidR="004B3FBA" w:rsidRDefault="004B3FBA" w:rsidP="00EA2ED8">
      <w:pPr>
        <w:tabs>
          <w:tab w:val="left" w:pos="1431"/>
        </w:tabs>
      </w:pPr>
    </w:p>
    <w:p w:rsidR="007A2264" w:rsidRDefault="007A2264" w:rsidP="007A2264">
      <w:pPr>
        <w:widowControl w:val="0"/>
        <w:spacing w:line="320" w:lineRule="exact"/>
        <w:rPr>
          <w:rFonts w:ascii="Arial" w:hAnsi="Arial" w:cs="Arial"/>
          <w:b/>
          <w:noProof/>
          <w:color w:val="333399"/>
          <w:sz w:val="17"/>
          <w:szCs w:val="17"/>
          <w:lang w:bidi="ar-SA"/>
        </w:rPr>
      </w:pPr>
    </w:p>
    <w:p w:rsidR="00223C1B" w:rsidRPr="00223C1B" w:rsidRDefault="00223C1B" w:rsidP="007A2264">
      <w:pPr>
        <w:widowControl w:val="0"/>
        <w:spacing w:line="320" w:lineRule="exact"/>
      </w:pPr>
    </w:p>
    <w:p w:rsidR="00223C1B" w:rsidRPr="00223C1B" w:rsidRDefault="006E38E2" w:rsidP="00223C1B">
      <w:r>
        <w:rPr>
          <w:noProof/>
          <w:lang w:eastAsia="en-US" w:bidi="pl-PL"/>
        </w:rPr>
        <w:pict>
          <v:shape id="_x0000_s1087" type="#_x0000_t202" style="position:absolute;margin-left:159.3pt;margin-top:1.8pt;width:386.1pt;height:58.25pt;z-index:251659776;mso-width-relative:margin;mso-height-relative:margin" stroked="f">
            <v:textbox style="mso-next-textbox:#_x0000_s1087">
              <w:txbxContent>
                <w:p w:rsidR="00D87F82" w:rsidRDefault="00D87F82" w:rsidP="00F900C7">
                  <w:pPr>
                    <w:jc w:val="center"/>
                    <w:rPr>
                      <w:rFonts w:ascii="Calibri" w:hAnsi="Calibri" w:cs="Arial"/>
                      <w:sz w:val="36"/>
                      <w:szCs w:val="36"/>
                    </w:rPr>
                  </w:pPr>
                </w:p>
                <w:p w:rsidR="00457460" w:rsidRPr="00BE62A0" w:rsidRDefault="00023D4A" w:rsidP="00D10D52">
                  <w:pPr>
                    <w:rPr>
                      <w:rFonts w:ascii="Calibri" w:hAnsi="Calibri"/>
                      <w:b/>
                      <w:color w:val="2E3640"/>
                      <w:sz w:val="24"/>
                      <w:szCs w:val="24"/>
                    </w:rPr>
                  </w:pPr>
                  <w:r w:rsidRPr="00BE62A0">
                    <w:rPr>
                      <w:rFonts w:ascii="Calibri" w:hAnsi="Calibri"/>
                      <w:b/>
                      <w:color w:val="2E3640"/>
                      <w:sz w:val="24"/>
                      <w:szCs w:val="24"/>
                    </w:rPr>
                    <w:t>Po co? Dlaczego? Jak? – kształtowanie kompetencji kluczowych uczniów</w:t>
                  </w:r>
                </w:p>
              </w:txbxContent>
            </v:textbox>
          </v:shape>
        </w:pict>
      </w:r>
    </w:p>
    <w:p w:rsidR="00223C1B" w:rsidRDefault="00223C1B" w:rsidP="00223C1B"/>
    <w:p w:rsidR="00E55D42" w:rsidRDefault="00E55D42" w:rsidP="00223C1B">
      <w:pPr>
        <w:tabs>
          <w:tab w:val="left" w:pos="4125"/>
        </w:tabs>
      </w:pPr>
    </w:p>
    <w:p w:rsidR="00E55D42" w:rsidRDefault="00E55D42" w:rsidP="00223C1B">
      <w:pPr>
        <w:tabs>
          <w:tab w:val="left" w:pos="4125"/>
        </w:tabs>
      </w:pPr>
    </w:p>
    <w:p w:rsidR="00FF7698" w:rsidRDefault="006E38E2" w:rsidP="00223C1B">
      <w:pPr>
        <w:tabs>
          <w:tab w:val="left" w:pos="4125"/>
        </w:tabs>
      </w:pPr>
      <w:r w:rsidRPr="006E38E2">
        <w:rPr>
          <w:rFonts w:ascii="Arial" w:hAnsi="Arial" w:cs="Arial"/>
          <w:b/>
          <w:noProof/>
          <w:color w:val="333399"/>
          <w:sz w:val="17"/>
          <w:szCs w:val="17"/>
          <w:lang w:eastAsia="en-US"/>
        </w:rPr>
        <w:pict>
          <v:shape id="_x0000_s1089" type="#_x0000_t202" style="position:absolute;margin-left:166.5pt;margin-top:7.5pt;width:378.9pt;height:444.65pt;z-index:251660800;mso-width-relative:margin;mso-height-relative:margin" filled="f" stroked="f" strokecolor="#d8d8d8 [2732]">
            <v:textbox style="mso-next-textbox:#_x0000_s1089">
              <w:txbxContent>
                <w:p w:rsidR="004114D9" w:rsidRDefault="004114D9" w:rsidP="004114D9">
                  <w:pPr>
                    <w:autoSpaceDE w:val="0"/>
                    <w:autoSpaceDN w:val="0"/>
                    <w:adjustRightInd w:val="0"/>
                    <w:jc w:val="both"/>
                    <w:rPr>
                      <w:rFonts w:ascii="DejaVuSans" w:hAnsi="DejaVuSans" w:cs="DejaVuSans"/>
                    </w:rPr>
                  </w:pPr>
                </w:p>
                <w:p w:rsidR="00A7429B" w:rsidRDefault="00A7429B" w:rsidP="00A7429B">
                  <w:pPr>
                    <w:autoSpaceDE w:val="0"/>
                    <w:autoSpaceDN w:val="0"/>
                    <w:adjustRightInd w:val="0"/>
                    <w:jc w:val="both"/>
                    <w:rPr>
                      <w:rFonts w:asciiTheme="minorHAnsi" w:hAnsiTheme="minorHAnsi" w:cs="DejaVuSans"/>
                    </w:rPr>
                  </w:pPr>
                </w:p>
                <w:p w:rsidR="00A7429B" w:rsidRPr="00A7429B" w:rsidRDefault="00A7429B" w:rsidP="00A7429B">
                  <w:pPr>
                    <w:autoSpaceDE w:val="0"/>
                    <w:autoSpaceDN w:val="0"/>
                    <w:adjustRightInd w:val="0"/>
                    <w:jc w:val="both"/>
                    <w:rPr>
                      <w:rFonts w:cs="DejaVuSans"/>
                      <w:sz w:val="24"/>
                      <w:szCs w:val="24"/>
                    </w:rPr>
                  </w:pPr>
                  <w:r w:rsidRPr="00A7429B">
                    <w:rPr>
                      <w:rFonts w:asciiTheme="minorHAnsi" w:hAnsiTheme="minorHAnsi" w:cs="DejaVuSans"/>
                      <w:sz w:val="24"/>
                      <w:szCs w:val="24"/>
                    </w:rPr>
                    <w:t>Celem projektu realizowanego przez Miasto Bydgoszcz jest podniesienie jakości i efektywności kształcenia poprzez realizację działań na rzecz kształtowania i</w:t>
                  </w:r>
                  <w:r w:rsidRPr="00A7429B">
                    <w:rPr>
                      <w:rFonts w:cs="DejaVuSans"/>
                      <w:sz w:val="24"/>
                      <w:szCs w:val="24"/>
                    </w:rPr>
                    <w:t xml:space="preserve"> </w:t>
                  </w:r>
                  <w:r w:rsidRPr="00A7429B">
                    <w:rPr>
                      <w:rFonts w:asciiTheme="minorHAnsi" w:hAnsiTheme="minorHAnsi" w:cs="DejaVuSans"/>
                      <w:sz w:val="24"/>
                      <w:szCs w:val="24"/>
                    </w:rPr>
                    <w:t xml:space="preserve">rozwijania kompetencji kluczowych w zakresie matematyki, j. </w:t>
                  </w:r>
                  <w:r w:rsidRPr="00E34852">
                    <w:rPr>
                      <w:rFonts w:asciiTheme="minorHAnsi" w:hAnsiTheme="minorHAnsi" w:cs="DejaVuSans"/>
                      <w:sz w:val="24"/>
                      <w:szCs w:val="24"/>
                    </w:rPr>
                    <w:t>angielskiego i TIK, indywidualizację pracy z uczniem o specjalnych potrzebach edukacyjnych, tworzenie warunków do nauczania opartego na metodzie eksperymentu w zakresie przedmiotów przyrodniczych oraz podniesienie kompetencji i kwalifikacji nauczycieli i pracowników pedagogicznych</w:t>
                  </w:r>
                  <w:r w:rsidRPr="00A7429B">
                    <w:rPr>
                      <w:rFonts w:cs="DejaVuSans"/>
                      <w:sz w:val="24"/>
                      <w:szCs w:val="24"/>
                    </w:rPr>
                    <w:t>.</w:t>
                  </w:r>
                  <w:r w:rsidRPr="00A7429B">
                    <w:rPr>
                      <w:rFonts w:asciiTheme="minorHAnsi" w:hAnsiTheme="minorHAnsi" w:cs="DejaVuSans"/>
                      <w:sz w:val="24"/>
                      <w:szCs w:val="24"/>
                    </w:rPr>
                    <w:t xml:space="preserve"> </w:t>
                  </w:r>
                </w:p>
                <w:p w:rsidR="00A7429B" w:rsidRPr="00A7429B" w:rsidRDefault="00A7429B" w:rsidP="00A7429B">
                  <w:pPr>
                    <w:autoSpaceDE w:val="0"/>
                    <w:autoSpaceDN w:val="0"/>
                    <w:adjustRightInd w:val="0"/>
                    <w:jc w:val="both"/>
                    <w:rPr>
                      <w:rFonts w:asciiTheme="minorHAnsi" w:hAnsiTheme="minorHAnsi" w:cs="DejaVuSans"/>
                      <w:sz w:val="24"/>
                      <w:szCs w:val="24"/>
                    </w:rPr>
                  </w:pPr>
                </w:p>
                <w:p w:rsidR="00A7429B" w:rsidRPr="00A7429B" w:rsidRDefault="00A7429B" w:rsidP="00A7429B">
                  <w:pPr>
                    <w:autoSpaceDE w:val="0"/>
                    <w:autoSpaceDN w:val="0"/>
                    <w:adjustRightInd w:val="0"/>
                    <w:jc w:val="both"/>
                    <w:rPr>
                      <w:rFonts w:cs="DejaVuSans"/>
                      <w:sz w:val="24"/>
                      <w:szCs w:val="24"/>
                    </w:rPr>
                  </w:pPr>
                  <w:r w:rsidRPr="00A7429B">
                    <w:rPr>
                      <w:rFonts w:asciiTheme="minorHAnsi" w:hAnsiTheme="minorHAnsi" w:cs="DejaVuSans"/>
                      <w:sz w:val="24"/>
                      <w:szCs w:val="24"/>
                    </w:rPr>
                    <w:t>Wsparciem w projekcie objętych zostanie 3179 uczniów, 273 nauczycieli kształcenia</w:t>
                  </w:r>
                  <w:r w:rsidRPr="00A7429B">
                    <w:rPr>
                      <w:rFonts w:cs="DejaVuSans"/>
                      <w:sz w:val="24"/>
                      <w:szCs w:val="24"/>
                    </w:rPr>
                    <w:t xml:space="preserve"> </w:t>
                  </w:r>
                  <w:r w:rsidRPr="00A7429B">
                    <w:rPr>
                      <w:rFonts w:asciiTheme="minorHAnsi" w:hAnsiTheme="minorHAnsi" w:cs="DejaVuSans"/>
                      <w:sz w:val="24"/>
                      <w:szCs w:val="24"/>
                    </w:rPr>
                    <w:t>ogólnego funkcjonujących w SP nr 1 Specjalna (ZS nr 30), SP nr 2, SP nr 10, SP nr 15 (ZS nr 15), SP nr 18 (ZS nr 8), SP nr 19 (ZS nr 17), SP nr 20, SP nr 22</w:t>
                  </w:r>
                  <w:r w:rsidRPr="00A7429B">
                    <w:rPr>
                      <w:rFonts w:cs="DejaVuSans"/>
                      <w:sz w:val="24"/>
                      <w:szCs w:val="24"/>
                    </w:rPr>
                    <w:t xml:space="preserve"> </w:t>
                  </w:r>
                  <w:r w:rsidRPr="00A7429B">
                    <w:rPr>
                      <w:rFonts w:asciiTheme="minorHAnsi" w:hAnsiTheme="minorHAnsi" w:cs="DejaVuSans"/>
                      <w:sz w:val="24"/>
                      <w:szCs w:val="24"/>
                    </w:rPr>
                    <w:t>(ZS nr 18), SP nr 26 (ZS nr 36), SP nr 27 (ZS nr 20), SP nr 28, SP nr 35 (ZS nr 23), SP nr 37, SP nr 41, SP nr 45 (ZS nr 6), SP nr 47 (ZS nr 25), SP nr 48 (ZS</w:t>
                  </w:r>
                  <w:r w:rsidRPr="00A7429B">
                    <w:rPr>
                      <w:rFonts w:cs="DejaVuSans"/>
                      <w:sz w:val="24"/>
                      <w:szCs w:val="24"/>
                    </w:rPr>
                    <w:t xml:space="preserve"> </w:t>
                  </w:r>
                  <w:r w:rsidRPr="00A7429B">
                    <w:rPr>
                      <w:rFonts w:asciiTheme="minorHAnsi" w:hAnsiTheme="minorHAnsi" w:cs="DejaVuSans"/>
                      <w:sz w:val="24"/>
                      <w:szCs w:val="24"/>
                    </w:rPr>
                    <w:t xml:space="preserve">nr 7), SP nr 51 Specjalna - (SOSW nr 3), ZS nr 36-SP nr 57; SP nr 58. </w:t>
                  </w:r>
                </w:p>
                <w:p w:rsidR="00A7429B" w:rsidRPr="00A7429B" w:rsidRDefault="00A7429B" w:rsidP="00A7429B">
                  <w:pPr>
                    <w:autoSpaceDE w:val="0"/>
                    <w:autoSpaceDN w:val="0"/>
                    <w:adjustRightInd w:val="0"/>
                    <w:jc w:val="both"/>
                    <w:rPr>
                      <w:rFonts w:asciiTheme="minorHAnsi" w:hAnsiTheme="minorHAnsi" w:cs="DejaVuSans"/>
                      <w:sz w:val="24"/>
                      <w:szCs w:val="24"/>
                    </w:rPr>
                  </w:pPr>
                </w:p>
                <w:p w:rsidR="00A7429B" w:rsidRPr="00A7429B" w:rsidRDefault="00A7429B" w:rsidP="00A7429B">
                  <w:pPr>
                    <w:autoSpaceDE w:val="0"/>
                    <w:autoSpaceDN w:val="0"/>
                    <w:adjustRightInd w:val="0"/>
                    <w:jc w:val="both"/>
                    <w:rPr>
                      <w:rFonts w:cs="DejaVuSans"/>
                      <w:sz w:val="24"/>
                      <w:szCs w:val="24"/>
                    </w:rPr>
                  </w:pPr>
                  <w:r w:rsidRPr="00A7429B">
                    <w:rPr>
                      <w:rFonts w:asciiTheme="minorHAnsi" w:hAnsiTheme="minorHAnsi" w:cs="DejaVuSans"/>
                      <w:sz w:val="24"/>
                      <w:szCs w:val="24"/>
                    </w:rPr>
                    <w:t>Główną grupę docelową stanowią uczniowie szkół podstawowych, szkoły podstawowe,</w:t>
                  </w:r>
                  <w:r w:rsidRPr="00A7429B">
                    <w:rPr>
                      <w:rFonts w:cs="DejaVuSans"/>
                      <w:sz w:val="24"/>
                      <w:szCs w:val="24"/>
                    </w:rPr>
                    <w:t xml:space="preserve"> </w:t>
                  </w:r>
                  <w:r w:rsidRPr="00A7429B">
                    <w:rPr>
                      <w:rFonts w:asciiTheme="minorHAnsi" w:hAnsiTheme="minorHAnsi" w:cs="DejaVuSans"/>
                      <w:sz w:val="24"/>
                      <w:szCs w:val="24"/>
                    </w:rPr>
                    <w:t>nauczyciele i pracownicy pedagogiczni szkół podstawowych. Uczniowie wezmą udział w zajęciach dodatkowych z zakresu matematyki, j. angielskiego, nauki</w:t>
                  </w:r>
                  <w:r w:rsidRPr="00A7429B">
                    <w:rPr>
                      <w:rFonts w:cs="DejaVuSans"/>
                      <w:sz w:val="24"/>
                      <w:szCs w:val="24"/>
                    </w:rPr>
                    <w:t xml:space="preserve"> </w:t>
                  </w:r>
                  <w:r w:rsidRPr="00A7429B">
                    <w:rPr>
                      <w:rFonts w:asciiTheme="minorHAnsi" w:hAnsiTheme="minorHAnsi" w:cs="DejaVuSans"/>
                      <w:sz w:val="24"/>
                      <w:szCs w:val="24"/>
                    </w:rPr>
                    <w:t>programowania i robotyki, zajęć specjalistycznych i dydaktyczno-wyrównawczych oraz zajęć opartych na metodzie eksperymentu w zakresie przedmiotów</w:t>
                  </w:r>
                  <w:r w:rsidRPr="00A7429B">
                    <w:rPr>
                      <w:rFonts w:cs="DejaVuSans"/>
                      <w:sz w:val="24"/>
                      <w:szCs w:val="24"/>
                    </w:rPr>
                    <w:t xml:space="preserve"> </w:t>
                  </w:r>
                  <w:r w:rsidRPr="00A7429B">
                    <w:rPr>
                      <w:rFonts w:asciiTheme="minorHAnsi" w:hAnsiTheme="minorHAnsi" w:cs="DejaVuSans"/>
                      <w:sz w:val="24"/>
                      <w:szCs w:val="24"/>
                    </w:rPr>
                    <w:t>przyrodniczych. Nauczyciele podniosą swoje kompetencje i kwalifikacje poprzez udział w szkoleniach i studiach podyplomowych. Szkoły objęte wsparciem</w:t>
                  </w:r>
                  <w:r w:rsidRPr="00A7429B">
                    <w:rPr>
                      <w:rFonts w:cs="DejaVuSans"/>
                      <w:sz w:val="24"/>
                      <w:szCs w:val="24"/>
                    </w:rPr>
                    <w:t xml:space="preserve"> </w:t>
                  </w:r>
                  <w:r w:rsidRPr="00A7429B">
                    <w:rPr>
                      <w:rFonts w:asciiTheme="minorHAnsi" w:hAnsiTheme="minorHAnsi" w:cs="DejaVuSans"/>
                      <w:sz w:val="24"/>
                      <w:szCs w:val="24"/>
                    </w:rPr>
                    <w:t>doposażą pracownie przedmiotowe w pomoce dydaktyczne i sprzęt niezbędny do realizacji wsparcia.</w:t>
                  </w:r>
                </w:p>
                <w:p w:rsidR="00A7429B" w:rsidRPr="00A7429B" w:rsidRDefault="00A7429B" w:rsidP="00A7429B">
                  <w:pPr>
                    <w:autoSpaceDE w:val="0"/>
                    <w:autoSpaceDN w:val="0"/>
                    <w:adjustRightInd w:val="0"/>
                    <w:jc w:val="both"/>
                    <w:rPr>
                      <w:rFonts w:asciiTheme="minorHAnsi" w:hAnsiTheme="minorHAnsi"/>
                      <w:sz w:val="24"/>
                      <w:szCs w:val="24"/>
                    </w:rPr>
                  </w:pPr>
                </w:p>
                <w:p w:rsidR="004114D9" w:rsidRPr="00A7429B" w:rsidRDefault="004114D9" w:rsidP="004114D9">
                  <w:pPr>
                    <w:autoSpaceDE w:val="0"/>
                    <w:autoSpaceDN w:val="0"/>
                    <w:adjustRightInd w:val="0"/>
                    <w:jc w:val="both"/>
                    <w:rPr>
                      <w:rFonts w:ascii="DejaVuSans" w:hAnsi="DejaVuSans" w:cs="DejaVuSans"/>
                      <w:sz w:val="24"/>
                      <w:szCs w:val="24"/>
                    </w:rPr>
                  </w:pPr>
                </w:p>
              </w:txbxContent>
            </v:textbox>
          </v:shape>
        </w:pict>
      </w:r>
    </w:p>
    <w:p w:rsidR="00FF7698" w:rsidRDefault="006E38E2" w:rsidP="00223C1B">
      <w:pPr>
        <w:tabs>
          <w:tab w:val="left" w:pos="4125"/>
        </w:tabs>
      </w:pPr>
      <w:r>
        <w:pict>
          <v:shape id="_x0000_s1042" type="#_x0000_t202" style="position:absolute;margin-left:-7.15pt;margin-top:265pt;width:125.65pt;height:564.4pt;z-index:251652608;mso-wrap-distance-left:2.88pt;mso-wrap-distance-top:2.88pt;mso-wrap-distance-right:2.88pt;mso-wrap-distance-bottom:2.88pt;mso-position-vertical-relative:page" o:regroupid="1" filled="f" fillcolor="#fffffe [rgb(255,255,254) ink(6,255)]" stroked="f" strokecolor="#212120" insetpen="t" o:cliptowrap="t">
            <v:fill color2="#212120"/>
            <v:stroke color2="#fffffe [rgb(255,255,254) ink(6,255)]">
              <o:left v:ext="view" color="#212120" color2="#fffffe [rgb(255,255,254) ink(6,255)]"/>
              <o:top v:ext="view" color="#212120" color2="#fffffe [rgb(255,255,254) ink(6,255)]"/>
              <o:right v:ext="view" color="#212120" color2="#fffffe [rgb(255,255,254) ink(6,255)]"/>
              <o:bottom v:ext="view" color="#212120" color2="#fffffe [rgb(255,255,254) ink(6,255)]"/>
              <o:column v:ext="view" color="#212120" color2="#fffffe [rgb(255,255,254) ink(6,255)]"/>
            </v:stroke>
            <v:shadow color="#dcd6d4" color2="#dbd5d3 [rgb(219,213,211) cmyk(12.5,9.8,8.63,3.14)]"/>
            <v:textbox style="mso-next-textbox:#_x0000_s1042;mso-column-margin:5.76pt" inset="2.88pt,2.88pt,2.88pt,2.88pt">
              <w:txbxContent>
                <w:p w:rsidR="00457460" w:rsidRPr="00FF7698" w:rsidRDefault="00457460" w:rsidP="00007707">
                  <w:pPr>
                    <w:widowControl w:val="0"/>
                    <w:spacing w:line="320" w:lineRule="exact"/>
                    <w:rPr>
                      <w:rFonts w:asciiTheme="minorHAnsi" w:hAnsiTheme="minorHAnsi" w:cs="Arial"/>
                      <w:b/>
                      <w:color w:val="00B0F0"/>
                      <w:spacing w:val="20"/>
                      <w:sz w:val="18"/>
                      <w:szCs w:val="18"/>
                    </w:rPr>
                  </w:pPr>
                  <w:r w:rsidRPr="00FF7698">
                    <w:rPr>
                      <w:rFonts w:asciiTheme="minorHAnsi" w:hAnsiTheme="minorHAnsi" w:cs="Arial"/>
                      <w:b/>
                      <w:color w:val="00B0F0"/>
                      <w:spacing w:val="20"/>
                      <w:sz w:val="18"/>
                      <w:szCs w:val="18"/>
                    </w:rPr>
                    <w:t>WARTOŚĆ PROJEKTU:</w:t>
                  </w:r>
                </w:p>
                <w:p w:rsidR="00457460" w:rsidRPr="00F805B7" w:rsidRDefault="00F805B7" w:rsidP="00AF38FE">
                  <w:pPr>
                    <w:widowControl w:val="0"/>
                    <w:spacing w:line="320" w:lineRule="exact"/>
                    <w:rPr>
                      <w:rFonts w:asciiTheme="minorHAnsi" w:hAnsiTheme="minorHAnsi" w:cs="Arial"/>
                      <w:b/>
                      <w:color w:val="FFFFFF" w:themeColor="background1"/>
                      <w:spacing w:val="20"/>
                      <w:sz w:val="18"/>
                      <w:szCs w:val="18"/>
                    </w:rPr>
                  </w:pPr>
                  <w:r w:rsidRPr="00F805B7">
                    <w:rPr>
                      <w:rFonts w:asciiTheme="minorHAnsi" w:hAnsiTheme="minorHAnsi" w:cs="DejaVuSans"/>
                      <w:b/>
                      <w:color w:val="FFFFFF" w:themeColor="background1"/>
                      <w:kern w:val="0"/>
                      <w:sz w:val="18"/>
                      <w:szCs w:val="18"/>
                      <w:lang w:bidi="ar-SA"/>
                    </w:rPr>
                    <w:t>5</w:t>
                  </w:r>
                  <w:r>
                    <w:rPr>
                      <w:rFonts w:asciiTheme="minorHAnsi" w:hAnsiTheme="minorHAnsi" w:cs="DejaVuSans"/>
                      <w:b/>
                      <w:color w:val="FFFFFF" w:themeColor="background1"/>
                      <w:kern w:val="0"/>
                      <w:sz w:val="18"/>
                      <w:szCs w:val="18"/>
                      <w:lang w:bidi="ar-SA"/>
                    </w:rPr>
                    <w:t> </w:t>
                  </w:r>
                  <w:r w:rsidRPr="00F805B7">
                    <w:rPr>
                      <w:rFonts w:asciiTheme="minorHAnsi" w:hAnsiTheme="minorHAnsi" w:cs="DejaVuSans"/>
                      <w:b/>
                      <w:color w:val="FFFFFF" w:themeColor="background1"/>
                      <w:kern w:val="0"/>
                      <w:sz w:val="18"/>
                      <w:szCs w:val="18"/>
                      <w:lang w:bidi="ar-SA"/>
                    </w:rPr>
                    <w:t>328</w:t>
                  </w:r>
                  <w:r>
                    <w:rPr>
                      <w:rFonts w:asciiTheme="minorHAnsi" w:hAnsiTheme="minorHAnsi" w:cs="DejaVuSans"/>
                      <w:b/>
                      <w:color w:val="FFFFFF" w:themeColor="background1"/>
                      <w:kern w:val="0"/>
                      <w:sz w:val="18"/>
                      <w:szCs w:val="18"/>
                      <w:lang w:bidi="ar-SA"/>
                    </w:rPr>
                    <w:t> 011,</w:t>
                  </w:r>
                  <w:r w:rsidRPr="00F805B7">
                    <w:rPr>
                      <w:rFonts w:asciiTheme="minorHAnsi" w:hAnsiTheme="minorHAnsi" w:cs="DejaVuSans"/>
                      <w:b/>
                      <w:color w:val="FFFFFF" w:themeColor="background1"/>
                      <w:kern w:val="0"/>
                      <w:sz w:val="18"/>
                      <w:szCs w:val="18"/>
                      <w:lang w:bidi="ar-SA"/>
                    </w:rPr>
                    <w:t xml:space="preserve">79 </w:t>
                  </w:r>
                  <w:r w:rsidR="000A6C3C" w:rsidRPr="00F805B7">
                    <w:rPr>
                      <w:rFonts w:asciiTheme="minorHAnsi" w:hAnsiTheme="minorHAnsi" w:cs="Arial"/>
                      <w:b/>
                      <w:color w:val="FFFFFF" w:themeColor="background1"/>
                      <w:spacing w:val="20"/>
                      <w:sz w:val="18"/>
                      <w:szCs w:val="18"/>
                    </w:rPr>
                    <w:t>PLN</w:t>
                  </w:r>
                </w:p>
                <w:p w:rsidR="00457460" w:rsidRPr="00EA2ED8" w:rsidRDefault="00457460">
                  <w:pPr>
                    <w:widowControl w:val="0"/>
                    <w:spacing w:line="320" w:lineRule="exact"/>
                    <w:rPr>
                      <w:rFonts w:asciiTheme="minorHAnsi" w:hAnsiTheme="minorHAnsi" w:cs="Arial"/>
                      <w:color w:val="FFFFFE"/>
                      <w:sz w:val="18"/>
                      <w:szCs w:val="18"/>
                    </w:rPr>
                  </w:pPr>
                </w:p>
                <w:p w:rsidR="00457460" w:rsidRPr="00FF7698" w:rsidRDefault="00457460" w:rsidP="00007707">
                  <w:pPr>
                    <w:widowControl w:val="0"/>
                    <w:spacing w:line="320" w:lineRule="exact"/>
                    <w:rPr>
                      <w:rFonts w:asciiTheme="minorHAnsi" w:hAnsiTheme="minorHAnsi" w:cs="Arial"/>
                      <w:b/>
                      <w:color w:val="00B0F0"/>
                      <w:spacing w:val="20"/>
                      <w:sz w:val="18"/>
                      <w:szCs w:val="18"/>
                    </w:rPr>
                  </w:pPr>
                  <w:r w:rsidRPr="00FF7698">
                    <w:rPr>
                      <w:rFonts w:asciiTheme="minorHAnsi" w:hAnsiTheme="minorHAnsi" w:cs="Arial"/>
                      <w:b/>
                      <w:color w:val="00B0F0"/>
                      <w:spacing w:val="20"/>
                      <w:sz w:val="18"/>
                      <w:szCs w:val="18"/>
                    </w:rPr>
                    <w:t>WKŁAD BUDŻETU MIASTA:</w:t>
                  </w:r>
                </w:p>
                <w:p w:rsidR="00457460" w:rsidRPr="00F805B7" w:rsidRDefault="00F805B7" w:rsidP="00AF38FE">
                  <w:pPr>
                    <w:widowControl w:val="0"/>
                    <w:spacing w:line="320" w:lineRule="exact"/>
                    <w:rPr>
                      <w:rFonts w:ascii="Calibri" w:hAnsi="Calibri" w:cs="Arial"/>
                      <w:b/>
                      <w:color w:val="FFFFFF" w:themeColor="background1"/>
                      <w:spacing w:val="20"/>
                      <w:sz w:val="18"/>
                      <w:szCs w:val="18"/>
                    </w:rPr>
                  </w:pPr>
                  <w:r w:rsidRPr="00F805B7">
                    <w:rPr>
                      <w:rFonts w:ascii="Calibri" w:hAnsi="Calibri" w:cs="DejaVuSans"/>
                      <w:b/>
                      <w:color w:val="FFFFFF" w:themeColor="background1"/>
                      <w:kern w:val="0"/>
                      <w:sz w:val="18"/>
                      <w:szCs w:val="18"/>
                      <w:lang w:bidi="ar-SA"/>
                    </w:rPr>
                    <w:t>266</w:t>
                  </w:r>
                  <w:r>
                    <w:rPr>
                      <w:rFonts w:ascii="Calibri" w:hAnsi="Calibri" w:cs="DejaVuSans"/>
                      <w:b/>
                      <w:color w:val="FFFFFF" w:themeColor="background1"/>
                      <w:kern w:val="0"/>
                      <w:sz w:val="18"/>
                      <w:szCs w:val="18"/>
                      <w:lang w:bidi="ar-SA"/>
                    </w:rPr>
                    <w:t xml:space="preserve"> </w:t>
                  </w:r>
                  <w:r w:rsidRPr="00F805B7">
                    <w:rPr>
                      <w:rFonts w:ascii="Calibri" w:hAnsi="Calibri" w:cs="DejaVuSans"/>
                      <w:b/>
                      <w:color w:val="FFFFFF" w:themeColor="background1"/>
                      <w:kern w:val="0"/>
                      <w:sz w:val="18"/>
                      <w:szCs w:val="18"/>
                      <w:lang w:bidi="ar-SA"/>
                    </w:rPr>
                    <w:t>400,60</w:t>
                  </w:r>
                  <w:r w:rsidRPr="00F805B7">
                    <w:rPr>
                      <w:rFonts w:ascii="Calibri" w:hAnsi="Calibri" w:cs="DejaVuSans"/>
                      <w:color w:val="FFFFFF" w:themeColor="background1"/>
                      <w:kern w:val="0"/>
                      <w:sz w:val="18"/>
                      <w:szCs w:val="18"/>
                      <w:lang w:bidi="ar-SA"/>
                    </w:rPr>
                    <w:t xml:space="preserve"> </w:t>
                  </w:r>
                  <w:r w:rsidR="00457460" w:rsidRPr="00F805B7">
                    <w:rPr>
                      <w:rFonts w:ascii="Calibri" w:hAnsi="Calibri" w:cs="Arial"/>
                      <w:b/>
                      <w:color w:val="FFFFFF" w:themeColor="background1"/>
                      <w:spacing w:val="20"/>
                      <w:sz w:val="18"/>
                      <w:szCs w:val="18"/>
                    </w:rPr>
                    <w:t>PLN</w:t>
                  </w:r>
                </w:p>
                <w:p w:rsidR="00457460" w:rsidRPr="00EA2ED8" w:rsidRDefault="00457460" w:rsidP="00007707">
                  <w:pPr>
                    <w:widowControl w:val="0"/>
                    <w:spacing w:line="320" w:lineRule="exact"/>
                    <w:rPr>
                      <w:rFonts w:asciiTheme="minorHAnsi" w:hAnsiTheme="minorHAnsi" w:cs="Arial"/>
                      <w:color w:val="FFFFFE"/>
                      <w:spacing w:val="20"/>
                      <w:sz w:val="18"/>
                      <w:szCs w:val="18"/>
                    </w:rPr>
                  </w:pPr>
                </w:p>
                <w:p w:rsidR="00457460" w:rsidRPr="00FF7698" w:rsidRDefault="00457460" w:rsidP="000D072A">
                  <w:pPr>
                    <w:widowControl w:val="0"/>
                    <w:spacing w:line="320" w:lineRule="exact"/>
                    <w:rPr>
                      <w:rFonts w:asciiTheme="minorHAnsi" w:hAnsiTheme="minorHAnsi" w:cs="Arial"/>
                      <w:b/>
                      <w:color w:val="00B0F0"/>
                      <w:spacing w:val="20"/>
                      <w:sz w:val="18"/>
                      <w:szCs w:val="18"/>
                    </w:rPr>
                  </w:pPr>
                  <w:r w:rsidRPr="00FF7698">
                    <w:rPr>
                      <w:rFonts w:asciiTheme="minorHAnsi" w:hAnsiTheme="minorHAnsi" w:cs="Arial"/>
                      <w:b/>
                      <w:color w:val="00B0F0"/>
                      <w:spacing w:val="20"/>
                      <w:sz w:val="18"/>
                      <w:szCs w:val="18"/>
                    </w:rPr>
                    <w:t>WYSOKOŚĆ DOFINANSOWANIA:</w:t>
                  </w:r>
                </w:p>
                <w:p w:rsidR="00457460" w:rsidRPr="00F805B7" w:rsidRDefault="00F805B7" w:rsidP="00AF38FE">
                  <w:pPr>
                    <w:widowControl w:val="0"/>
                    <w:spacing w:line="320" w:lineRule="exact"/>
                    <w:rPr>
                      <w:rFonts w:asciiTheme="minorHAnsi" w:hAnsiTheme="minorHAnsi" w:cs="Arial"/>
                      <w:b/>
                      <w:color w:val="FFFFFF" w:themeColor="background1"/>
                      <w:spacing w:val="20"/>
                      <w:sz w:val="18"/>
                      <w:szCs w:val="18"/>
                    </w:rPr>
                  </w:pPr>
                  <w:r w:rsidRPr="00F805B7">
                    <w:rPr>
                      <w:rFonts w:asciiTheme="minorHAnsi" w:hAnsiTheme="minorHAnsi" w:cs="DejaVuSans"/>
                      <w:b/>
                      <w:color w:val="FFFFFF" w:themeColor="background1"/>
                      <w:kern w:val="0"/>
                      <w:sz w:val="18"/>
                      <w:szCs w:val="18"/>
                      <w:lang w:bidi="ar-SA"/>
                    </w:rPr>
                    <w:t>5</w:t>
                  </w:r>
                  <w:r>
                    <w:rPr>
                      <w:rFonts w:asciiTheme="minorHAnsi" w:hAnsiTheme="minorHAnsi" w:cs="DejaVuSans"/>
                      <w:b/>
                      <w:color w:val="FFFFFF" w:themeColor="background1"/>
                      <w:kern w:val="0"/>
                      <w:sz w:val="18"/>
                      <w:szCs w:val="18"/>
                      <w:lang w:bidi="ar-SA"/>
                    </w:rPr>
                    <w:t> </w:t>
                  </w:r>
                  <w:r w:rsidRPr="00F805B7">
                    <w:rPr>
                      <w:rFonts w:asciiTheme="minorHAnsi" w:hAnsiTheme="minorHAnsi" w:cs="DejaVuSans"/>
                      <w:b/>
                      <w:color w:val="FFFFFF" w:themeColor="background1"/>
                      <w:kern w:val="0"/>
                      <w:sz w:val="18"/>
                      <w:szCs w:val="18"/>
                      <w:lang w:bidi="ar-SA"/>
                    </w:rPr>
                    <w:t>061</w:t>
                  </w:r>
                  <w:r>
                    <w:rPr>
                      <w:rFonts w:asciiTheme="minorHAnsi" w:hAnsiTheme="minorHAnsi" w:cs="DejaVuSans"/>
                      <w:b/>
                      <w:color w:val="FFFFFF" w:themeColor="background1"/>
                      <w:kern w:val="0"/>
                      <w:sz w:val="18"/>
                      <w:szCs w:val="18"/>
                      <w:lang w:bidi="ar-SA"/>
                    </w:rPr>
                    <w:t> 611,</w:t>
                  </w:r>
                  <w:r w:rsidRPr="00F805B7">
                    <w:rPr>
                      <w:rFonts w:asciiTheme="minorHAnsi" w:hAnsiTheme="minorHAnsi" w:cs="DejaVuSans"/>
                      <w:b/>
                      <w:color w:val="FFFFFF" w:themeColor="background1"/>
                      <w:kern w:val="0"/>
                      <w:sz w:val="18"/>
                      <w:szCs w:val="18"/>
                      <w:lang w:bidi="ar-SA"/>
                    </w:rPr>
                    <w:t xml:space="preserve">19 </w:t>
                  </w:r>
                  <w:r w:rsidR="00457460" w:rsidRPr="00F805B7">
                    <w:rPr>
                      <w:rFonts w:asciiTheme="minorHAnsi" w:hAnsiTheme="minorHAnsi" w:cs="Arial"/>
                      <w:b/>
                      <w:color w:val="FFFFFF" w:themeColor="background1"/>
                      <w:spacing w:val="20"/>
                      <w:sz w:val="18"/>
                      <w:szCs w:val="18"/>
                    </w:rPr>
                    <w:t>PLN</w:t>
                  </w:r>
                </w:p>
                <w:p w:rsidR="00457460" w:rsidRPr="00051F41" w:rsidRDefault="00457460" w:rsidP="000D072A">
                  <w:pPr>
                    <w:widowControl w:val="0"/>
                    <w:spacing w:line="320" w:lineRule="exact"/>
                    <w:rPr>
                      <w:rFonts w:asciiTheme="minorHAnsi" w:hAnsiTheme="minorHAnsi" w:cs="Arial"/>
                      <w:color w:val="FF9933"/>
                      <w:spacing w:val="20"/>
                      <w:sz w:val="18"/>
                      <w:szCs w:val="18"/>
                    </w:rPr>
                  </w:pPr>
                </w:p>
                <w:p w:rsidR="00457460" w:rsidRPr="00051F41" w:rsidRDefault="00457460" w:rsidP="000D072A">
                  <w:pPr>
                    <w:widowControl w:val="0"/>
                    <w:spacing w:line="320" w:lineRule="exact"/>
                    <w:rPr>
                      <w:rFonts w:asciiTheme="minorHAnsi" w:hAnsiTheme="minorHAnsi" w:cs="Arial"/>
                      <w:color w:val="FF9933"/>
                      <w:spacing w:val="20"/>
                      <w:sz w:val="18"/>
                      <w:szCs w:val="18"/>
                    </w:rPr>
                  </w:pPr>
                </w:p>
                <w:p w:rsidR="00457460" w:rsidRPr="00051F41" w:rsidRDefault="00457460" w:rsidP="000D072A">
                  <w:pPr>
                    <w:widowControl w:val="0"/>
                    <w:spacing w:line="320" w:lineRule="exact"/>
                    <w:rPr>
                      <w:rFonts w:asciiTheme="minorHAnsi" w:hAnsiTheme="minorHAnsi" w:cs="Arial"/>
                      <w:b/>
                      <w:color w:val="FFFFFF" w:themeColor="background1"/>
                      <w:spacing w:val="20"/>
                      <w:sz w:val="18"/>
                      <w:szCs w:val="18"/>
                    </w:rPr>
                  </w:pPr>
                  <w:r w:rsidRPr="00051F41">
                    <w:rPr>
                      <w:rFonts w:asciiTheme="minorHAnsi" w:hAnsiTheme="minorHAnsi" w:cs="Arial"/>
                      <w:b/>
                      <w:color w:val="FFFFFF" w:themeColor="background1"/>
                      <w:spacing w:val="20"/>
                      <w:sz w:val="18"/>
                      <w:szCs w:val="18"/>
                    </w:rPr>
                    <w:t>Regionalny Program Operacyjny Województwa Kujawsko-Pomorskiego na lata 2014-2020</w:t>
                  </w:r>
                  <w:r w:rsidRPr="00051F41">
                    <w:rPr>
                      <w:rFonts w:asciiTheme="minorHAnsi" w:hAnsiTheme="minorHAnsi" w:cs="Arial"/>
                      <w:b/>
                      <w:color w:val="FFFFFF" w:themeColor="background1"/>
                      <w:spacing w:val="20"/>
                      <w:sz w:val="18"/>
                      <w:szCs w:val="18"/>
                    </w:rPr>
                    <w:br/>
                  </w:r>
                </w:p>
                <w:p w:rsidR="00457460" w:rsidRPr="00EA2ED8" w:rsidRDefault="005E7697" w:rsidP="004D0023">
                  <w:pPr>
                    <w:widowControl w:val="0"/>
                    <w:spacing w:line="320" w:lineRule="exact"/>
                    <w:rPr>
                      <w:rFonts w:asciiTheme="minorHAnsi" w:hAnsiTheme="minorHAnsi" w:cs="Arial"/>
                      <w:color w:val="FFFFFF"/>
                      <w:sz w:val="18"/>
                      <w:szCs w:val="18"/>
                    </w:rPr>
                  </w:pPr>
                  <w:r>
                    <w:rPr>
                      <w:rFonts w:asciiTheme="minorHAnsi" w:hAnsiTheme="minorHAnsi" w:cs="Arial"/>
                      <w:b/>
                      <w:color w:val="FFFFFF" w:themeColor="background1"/>
                      <w:spacing w:val="20"/>
                      <w:sz w:val="18"/>
                      <w:szCs w:val="18"/>
                    </w:rPr>
                    <w:t>Poddziałanie 10.1</w:t>
                  </w:r>
                  <w:r w:rsidR="00457460" w:rsidRPr="00051F41">
                    <w:rPr>
                      <w:rFonts w:asciiTheme="minorHAnsi" w:hAnsiTheme="minorHAnsi" w:cs="Arial"/>
                      <w:b/>
                      <w:color w:val="FFFFFF" w:themeColor="background1"/>
                      <w:spacing w:val="20"/>
                      <w:sz w:val="18"/>
                      <w:szCs w:val="18"/>
                    </w:rPr>
                    <w:t>.</w:t>
                  </w:r>
                  <w:r w:rsidR="00064947">
                    <w:rPr>
                      <w:rFonts w:asciiTheme="minorHAnsi" w:hAnsiTheme="minorHAnsi" w:cs="Arial"/>
                      <w:b/>
                      <w:color w:val="FFFFFF" w:themeColor="background1"/>
                      <w:spacing w:val="20"/>
                      <w:sz w:val="18"/>
                      <w:szCs w:val="18"/>
                    </w:rPr>
                    <w:t>2  Kształcenie ogólne w ramach ZIT</w:t>
                  </w:r>
                  <w:r w:rsidR="00457460" w:rsidRPr="00EA2ED8">
                    <w:rPr>
                      <w:rFonts w:asciiTheme="minorHAnsi" w:hAnsiTheme="minorHAnsi" w:cs="Arial"/>
                      <w:color w:val="FFFFFF"/>
                      <w:sz w:val="18"/>
                      <w:szCs w:val="18"/>
                    </w:rPr>
                    <w:br/>
                  </w:r>
                </w:p>
                <w:p w:rsidR="00457460" w:rsidRDefault="00457460" w:rsidP="00007707">
                  <w:pPr>
                    <w:widowControl w:val="0"/>
                    <w:spacing w:line="320" w:lineRule="exact"/>
                    <w:rPr>
                      <w:rFonts w:asciiTheme="minorHAnsi" w:hAnsiTheme="minorHAnsi" w:cs="Arial"/>
                      <w:b/>
                      <w:color w:val="00B0F0"/>
                      <w:spacing w:val="20"/>
                      <w:sz w:val="18"/>
                      <w:szCs w:val="18"/>
                    </w:rPr>
                  </w:pPr>
                  <w:r w:rsidRPr="00FF7698">
                    <w:rPr>
                      <w:rFonts w:asciiTheme="minorHAnsi" w:hAnsiTheme="minorHAnsi" w:cs="Arial"/>
                      <w:b/>
                      <w:color w:val="00B0F0"/>
                      <w:spacing w:val="20"/>
                      <w:sz w:val="18"/>
                      <w:szCs w:val="18"/>
                    </w:rPr>
                    <w:t>TERMIN REALIZACJI:</w:t>
                  </w:r>
                </w:p>
                <w:p w:rsidR="00457460" w:rsidRPr="00051F41" w:rsidRDefault="000A6C3C" w:rsidP="00007707">
                  <w:pPr>
                    <w:widowControl w:val="0"/>
                    <w:spacing w:line="320" w:lineRule="exact"/>
                    <w:rPr>
                      <w:rFonts w:asciiTheme="minorHAnsi" w:hAnsiTheme="minorHAnsi" w:cs="Arial"/>
                      <w:b/>
                      <w:color w:val="FFFFFF" w:themeColor="background1"/>
                      <w:spacing w:val="20"/>
                      <w:sz w:val="18"/>
                      <w:szCs w:val="18"/>
                    </w:rPr>
                  </w:pPr>
                  <w:r>
                    <w:rPr>
                      <w:rFonts w:asciiTheme="minorHAnsi" w:hAnsiTheme="minorHAnsi" w:cs="Arial"/>
                      <w:b/>
                      <w:color w:val="FFFFFF" w:themeColor="background1"/>
                      <w:spacing w:val="20"/>
                      <w:sz w:val="18"/>
                      <w:szCs w:val="18"/>
                    </w:rPr>
                    <w:t>01.0</w:t>
                  </w:r>
                  <w:r w:rsidR="00064947">
                    <w:rPr>
                      <w:rFonts w:asciiTheme="minorHAnsi" w:hAnsiTheme="minorHAnsi" w:cs="Arial"/>
                      <w:b/>
                      <w:color w:val="FFFFFF" w:themeColor="background1"/>
                      <w:spacing w:val="20"/>
                      <w:sz w:val="18"/>
                      <w:szCs w:val="18"/>
                    </w:rPr>
                    <w:t>5</w:t>
                  </w:r>
                  <w:r>
                    <w:rPr>
                      <w:rFonts w:asciiTheme="minorHAnsi" w:hAnsiTheme="minorHAnsi" w:cs="Arial"/>
                      <w:b/>
                      <w:color w:val="FFFFFF" w:themeColor="background1"/>
                      <w:spacing w:val="20"/>
                      <w:sz w:val="18"/>
                      <w:szCs w:val="18"/>
                    </w:rPr>
                    <w:t>.</w:t>
                  </w:r>
                  <w:r w:rsidR="00051F41" w:rsidRPr="00051F41">
                    <w:rPr>
                      <w:rFonts w:asciiTheme="minorHAnsi" w:hAnsiTheme="minorHAnsi" w:cs="Arial"/>
                      <w:b/>
                      <w:color w:val="FFFFFF" w:themeColor="background1"/>
                      <w:spacing w:val="20"/>
                      <w:sz w:val="18"/>
                      <w:szCs w:val="18"/>
                    </w:rPr>
                    <w:t>201</w:t>
                  </w:r>
                  <w:r>
                    <w:rPr>
                      <w:rFonts w:asciiTheme="minorHAnsi" w:hAnsiTheme="minorHAnsi" w:cs="Arial"/>
                      <w:b/>
                      <w:color w:val="FFFFFF" w:themeColor="background1"/>
                      <w:spacing w:val="20"/>
                      <w:sz w:val="18"/>
                      <w:szCs w:val="18"/>
                    </w:rPr>
                    <w:t>7 – 3</w:t>
                  </w:r>
                  <w:r w:rsidR="00064947">
                    <w:rPr>
                      <w:rFonts w:asciiTheme="minorHAnsi" w:hAnsiTheme="minorHAnsi" w:cs="Arial"/>
                      <w:b/>
                      <w:color w:val="FFFFFF" w:themeColor="background1"/>
                      <w:spacing w:val="20"/>
                      <w:sz w:val="18"/>
                      <w:szCs w:val="18"/>
                    </w:rPr>
                    <w:t>1</w:t>
                  </w:r>
                  <w:r>
                    <w:rPr>
                      <w:rFonts w:asciiTheme="minorHAnsi" w:hAnsiTheme="minorHAnsi" w:cs="Arial"/>
                      <w:b/>
                      <w:color w:val="FFFFFF" w:themeColor="background1"/>
                      <w:spacing w:val="20"/>
                      <w:sz w:val="18"/>
                      <w:szCs w:val="18"/>
                    </w:rPr>
                    <w:t>.</w:t>
                  </w:r>
                  <w:r w:rsidR="005E7697">
                    <w:rPr>
                      <w:rFonts w:asciiTheme="minorHAnsi" w:hAnsiTheme="minorHAnsi" w:cs="Arial"/>
                      <w:b/>
                      <w:color w:val="FFFFFF" w:themeColor="background1"/>
                      <w:spacing w:val="20"/>
                      <w:sz w:val="18"/>
                      <w:szCs w:val="18"/>
                    </w:rPr>
                    <w:t>0</w:t>
                  </w:r>
                  <w:r w:rsidR="00064947">
                    <w:rPr>
                      <w:rFonts w:asciiTheme="minorHAnsi" w:hAnsiTheme="minorHAnsi" w:cs="Arial"/>
                      <w:b/>
                      <w:color w:val="FFFFFF" w:themeColor="background1"/>
                      <w:spacing w:val="20"/>
                      <w:sz w:val="18"/>
                      <w:szCs w:val="18"/>
                    </w:rPr>
                    <w:t>7</w:t>
                  </w:r>
                  <w:r>
                    <w:rPr>
                      <w:rFonts w:asciiTheme="minorHAnsi" w:hAnsiTheme="minorHAnsi" w:cs="Arial"/>
                      <w:b/>
                      <w:color w:val="FFFFFF" w:themeColor="background1"/>
                      <w:spacing w:val="20"/>
                      <w:sz w:val="18"/>
                      <w:szCs w:val="18"/>
                    </w:rPr>
                    <w:t>.201</w:t>
                  </w:r>
                  <w:r w:rsidR="005E7697">
                    <w:rPr>
                      <w:rFonts w:asciiTheme="minorHAnsi" w:hAnsiTheme="minorHAnsi" w:cs="Arial"/>
                      <w:b/>
                      <w:color w:val="FFFFFF" w:themeColor="background1"/>
                      <w:spacing w:val="20"/>
                      <w:sz w:val="18"/>
                      <w:szCs w:val="18"/>
                    </w:rPr>
                    <w:t>8</w:t>
                  </w:r>
                </w:p>
              </w:txbxContent>
            </v:textbox>
            <w10:wrap anchory="page"/>
          </v:shape>
        </w:pict>
      </w:r>
    </w:p>
    <w:p w:rsidR="00FF7698" w:rsidRDefault="00FF7698" w:rsidP="00223C1B">
      <w:pPr>
        <w:tabs>
          <w:tab w:val="left" w:pos="4125"/>
        </w:tabs>
      </w:pPr>
    </w:p>
    <w:p w:rsidR="00FF7698" w:rsidRDefault="00FF7698" w:rsidP="00223C1B">
      <w:pPr>
        <w:tabs>
          <w:tab w:val="left" w:pos="4125"/>
        </w:tabs>
      </w:pPr>
    </w:p>
    <w:p w:rsidR="006E57CC" w:rsidRDefault="00C07161" w:rsidP="00532474">
      <w:pPr>
        <w:tabs>
          <w:tab w:val="left" w:pos="6680"/>
        </w:tabs>
      </w:pPr>
      <w:r>
        <w:t xml:space="preserve"> </w:t>
      </w:r>
    </w:p>
    <w:p w:rsidR="00723EBE" w:rsidRDefault="00FF7698" w:rsidP="00F74C35">
      <w:pPr>
        <w:tabs>
          <w:tab w:val="left" w:pos="4125"/>
        </w:tabs>
      </w:pPr>
      <w:r>
        <w:t xml:space="preserve"> </w:t>
      </w:r>
      <w:r w:rsidR="006E57CC">
        <w:t xml:space="preserve">  </w:t>
      </w:r>
    </w:p>
    <w:p w:rsidR="002669CA" w:rsidRDefault="002669CA" w:rsidP="00F74C35">
      <w:pPr>
        <w:tabs>
          <w:tab w:val="left" w:pos="4125"/>
        </w:tabs>
      </w:pPr>
    </w:p>
    <w:p w:rsidR="002669CA" w:rsidRPr="002669CA" w:rsidRDefault="002669CA" w:rsidP="00F74C35">
      <w:pPr>
        <w:tabs>
          <w:tab w:val="left" w:pos="4125"/>
        </w:tabs>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Pr="004D0023" w:rsidRDefault="004D0023" w:rsidP="004D0023">
      <w:pPr>
        <w:rPr>
          <w:rFonts w:ascii="Arial" w:hAnsi="Arial" w:cs="Arial"/>
          <w:sz w:val="17"/>
          <w:szCs w:val="17"/>
        </w:rPr>
      </w:pPr>
    </w:p>
    <w:p w:rsidR="004D0023" w:rsidRDefault="004D0023" w:rsidP="004D0023">
      <w:pPr>
        <w:rPr>
          <w:rFonts w:ascii="Arial" w:hAnsi="Arial" w:cs="Arial"/>
          <w:sz w:val="17"/>
          <w:szCs w:val="17"/>
        </w:rPr>
      </w:pPr>
    </w:p>
    <w:p w:rsidR="004D0023" w:rsidRDefault="004D0023" w:rsidP="004D0023">
      <w:pPr>
        <w:rPr>
          <w:rFonts w:ascii="Arial" w:hAnsi="Arial" w:cs="Arial"/>
          <w:sz w:val="17"/>
          <w:szCs w:val="17"/>
        </w:rPr>
      </w:pPr>
    </w:p>
    <w:p w:rsidR="00223C1B" w:rsidRPr="004D0023" w:rsidRDefault="006E38E2" w:rsidP="004D0023">
      <w:pPr>
        <w:tabs>
          <w:tab w:val="left" w:pos="3210"/>
        </w:tabs>
        <w:rPr>
          <w:rFonts w:ascii="Arial" w:hAnsi="Arial" w:cs="Arial"/>
          <w:sz w:val="17"/>
          <w:szCs w:val="17"/>
        </w:rPr>
      </w:pPr>
      <w:r w:rsidRPr="006E38E2">
        <w:rPr>
          <w:rFonts w:ascii="Arial" w:hAnsi="Arial" w:cs="Arial"/>
          <w:b/>
          <w:noProof/>
          <w:color w:val="333399"/>
          <w:sz w:val="17"/>
          <w:szCs w:val="17"/>
          <w:lang w:bidi="ar-SA"/>
        </w:rPr>
        <w:pict>
          <v:shape id="_x0000_s1117" type="#_x0000_t202" style="position:absolute;margin-left:129.6pt;margin-top:340.25pt;width:421.15pt;height:26.4pt;z-index:251672064;mso-width-relative:margin;mso-height-relative:margin" strokecolor="white">
            <v:textbox>
              <w:txbxContent>
                <w:p w:rsidR="000F0684" w:rsidRPr="008B49C4" w:rsidRDefault="000F0684" w:rsidP="000F0684">
                  <w:pPr>
                    <w:widowControl w:val="0"/>
                    <w:jc w:val="center"/>
                    <w:rPr>
                      <w:b/>
                      <w:color w:val="auto"/>
                      <w:sz w:val="18"/>
                      <w:szCs w:val="18"/>
                    </w:rPr>
                  </w:pPr>
                  <w:r w:rsidRPr="008B49C4">
                    <w:rPr>
                      <w:color w:val="2E3640"/>
                      <w:sz w:val="16"/>
                      <w:szCs w:val="16"/>
                    </w:rPr>
                    <w:t>Projekt jest współfinansowany ze środków Europejskiego Funduszu Społecznego w ramach Regionalnego Programu Operacyjnego Województwa Kujawsko-Pomorskiego na lata 2014-2020</w:t>
                  </w:r>
                  <w:r>
                    <w:rPr>
                      <w:color w:val="2E3640"/>
                      <w:sz w:val="16"/>
                      <w:szCs w:val="16"/>
                    </w:rPr>
                    <w:t xml:space="preserve"> oraz budżetu Miasta Bydgoszczy.</w:t>
                  </w:r>
                </w:p>
              </w:txbxContent>
            </v:textbox>
          </v:shape>
        </w:pict>
      </w:r>
      <w:r w:rsidRPr="006E38E2">
        <w:rPr>
          <w:rFonts w:ascii="Arial" w:hAnsi="Arial" w:cs="Arial"/>
          <w:b/>
          <w:noProof/>
          <w:color w:val="333399"/>
          <w:sz w:val="17"/>
          <w:szCs w:val="17"/>
          <w:lang w:eastAsia="en-US"/>
        </w:rPr>
        <w:pict>
          <v:shape id="_x0000_s1106" type="#_x0000_t202" style="position:absolute;margin-left:342.95pt;margin-top:283.55pt;width:129.8pt;height:34.6pt;z-index:251661824;mso-width-relative:margin;mso-height-relative:margin" stroked="f">
            <v:textbox style="mso-next-textbox:#_x0000_s1106">
              <w:txbxContent>
                <w:p w:rsidR="00457460" w:rsidRPr="00F900C7" w:rsidRDefault="00457460">
                  <w:pPr>
                    <w:rPr>
                      <w:rFonts w:asciiTheme="minorHAnsi" w:hAnsiTheme="minorHAnsi" w:cs="Arial"/>
                      <w:color w:val="2E3640"/>
                      <w:sz w:val="16"/>
                      <w:szCs w:val="16"/>
                    </w:rPr>
                  </w:pPr>
                  <w:r w:rsidRPr="00F900C7">
                    <w:rPr>
                      <w:rFonts w:asciiTheme="minorHAnsi" w:hAnsiTheme="minorHAnsi" w:cs="Arial"/>
                      <w:color w:val="2E3640"/>
                      <w:sz w:val="16"/>
                      <w:szCs w:val="16"/>
                    </w:rPr>
                    <w:t>Kontakt:</w:t>
                  </w:r>
                  <w:r w:rsidR="000F0684" w:rsidRPr="000F0684">
                    <w:rPr>
                      <w:noProof/>
                      <w:color w:val="2E3640"/>
                      <w:sz w:val="16"/>
                      <w:szCs w:val="16"/>
                      <w:lang w:bidi="ar-SA"/>
                    </w:rPr>
                    <w:t xml:space="preserve"> </w:t>
                  </w:r>
                </w:p>
                <w:p w:rsidR="00457460" w:rsidRPr="00F900C7" w:rsidRDefault="00457460">
                  <w:pPr>
                    <w:rPr>
                      <w:rFonts w:asciiTheme="minorHAnsi" w:hAnsiTheme="minorHAnsi" w:cs="Arial"/>
                      <w:color w:val="2E3640"/>
                      <w:sz w:val="16"/>
                      <w:szCs w:val="16"/>
                    </w:rPr>
                  </w:pPr>
                  <w:r w:rsidRPr="00F900C7">
                    <w:rPr>
                      <w:rFonts w:asciiTheme="minorHAnsi" w:hAnsiTheme="minorHAnsi" w:cs="Arial"/>
                      <w:color w:val="2E3640"/>
                      <w:sz w:val="16"/>
                      <w:szCs w:val="16"/>
                    </w:rPr>
                    <w:t>Wydział Funduszy Europejskich</w:t>
                  </w:r>
                </w:p>
                <w:p w:rsidR="00457460" w:rsidRPr="00F900C7" w:rsidRDefault="00457460">
                  <w:pPr>
                    <w:rPr>
                      <w:rFonts w:asciiTheme="minorHAnsi" w:hAnsiTheme="minorHAnsi" w:cs="Arial"/>
                      <w:color w:val="2E3640"/>
                      <w:sz w:val="16"/>
                      <w:szCs w:val="16"/>
                    </w:rPr>
                  </w:pPr>
                  <w:r w:rsidRPr="00F900C7">
                    <w:rPr>
                      <w:rFonts w:asciiTheme="minorHAnsi" w:hAnsiTheme="minorHAnsi" w:cs="Arial"/>
                      <w:color w:val="2E3640"/>
                      <w:sz w:val="16"/>
                      <w:szCs w:val="16"/>
                    </w:rPr>
                    <w:t>tel. 52 58 58 091</w:t>
                  </w:r>
                </w:p>
              </w:txbxContent>
            </v:textbox>
          </v:shape>
        </w:pict>
      </w:r>
      <w:r>
        <w:rPr>
          <w:rFonts w:ascii="Arial" w:hAnsi="Arial" w:cs="Arial"/>
          <w:noProof/>
          <w:sz w:val="17"/>
          <w:szCs w:val="17"/>
          <w:lang w:eastAsia="en-US"/>
        </w:rPr>
        <w:pict>
          <v:shape id="_x0000_s1116" type="#_x0000_t202" style="position:absolute;margin-left:142.8pt;margin-top:222pt;width:393.55pt;height:40.9pt;z-index:251671040;mso-height-percent:200;mso-height-percent:200;mso-width-relative:margin;mso-height-relative:margin" stroked="f">
            <v:textbox style="mso-fit-shape-to-text:t">
              <w:txbxContent>
                <w:p w:rsidR="00F900C7" w:rsidRPr="004114D9" w:rsidRDefault="00F900C7" w:rsidP="004114D9">
                  <w:pPr>
                    <w:rPr>
                      <w:szCs w:val="18"/>
                    </w:rPr>
                  </w:pPr>
                </w:p>
              </w:txbxContent>
            </v:textbox>
          </v:shape>
        </w:pict>
      </w:r>
      <w:r w:rsidR="004D0023">
        <w:rPr>
          <w:rFonts w:ascii="Arial" w:hAnsi="Arial" w:cs="Arial"/>
          <w:sz w:val="17"/>
          <w:szCs w:val="17"/>
        </w:rPr>
        <w:tab/>
      </w:r>
    </w:p>
    <w:sectPr w:rsidR="00223C1B" w:rsidRPr="004D0023" w:rsidSect="0006771A">
      <w:pgSz w:w="11907" w:h="16839"/>
      <w:pgMar w:top="360" w:right="360" w:bottom="360" w:left="360" w:header="360" w:footer="36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pt;height:2.8pt;visibility:visible" o:bullet="t">
        <v:imagedata r:id="rId1" o:title=""/>
      </v:shape>
    </w:pict>
  </w:numPicBullet>
  <w:abstractNum w:abstractNumId="0">
    <w:nsid w:val="00000003"/>
    <w:multiLevelType w:val="multilevel"/>
    <w:tmpl w:val="00000002"/>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20E52E20"/>
    <w:multiLevelType w:val="hybridMultilevel"/>
    <w:tmpl w:val="C88AD46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3644404"/>
    <w:multiLevelType w:val="hybridMultilevel"/>
    <w:tmpl w:val="BBE4CF8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D6474B3"/>
    <w:multiLevelType w:val="hybridMultilevel"/>
    <w:tmpl w:val="8D0EFCE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42B313B2"/>
    <w:multiLevelType w:val="hybridMultilevel"/>
    <w:tmpl w:val="85A0C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F7C0F46"/>
    <w:multiLevelType w:val="hybridMultilevel"/>
    <w:tmpl w:val="CD7803CA"/>
    <w:lvl w:ilvl="0" w:tplc="BE52C918">
      <w:start w:val="1"/>
      <w:numFmt w:val="bullet"/>
      <w:lvlText w:val=""/>
      <w:lvlPicBulletId w:val="0"/>
      <w:lvlJc w:val="left"/>
      <w:pPr>
        <w:tabs>
          <w:tab w:val="num" w:pos="720"/>
        </w:tabs>
        <w:ind w:left="720" w:hanging="360"/>
      </w:pPr>
      <w:rPr>
        <w:rFonts w:ascii="Symbol" w:hAnsi="Symbol" w:hint="default"/>
        <w:sz w:val="12"/>
        <w:szCs w:val="12"/>
      </w:rPr>
    </w:lvl>
    <w:lvl w:ilvl="1" w:tplc="D966A686" w:tentative="1">
      <w:start w:val="1"/>
      <w:numFmt w:val="bullet"/>
      <w:lvlText w:val=""/>
      <w:lvlJc w:val="left"/>
      <w:pPr>
        <w:tabs>
          <w:tab w:val="num" w:pos="1440"/>
        </w:tabs>
        <w:ind w:left="1440" w:hanging="360"/>
      </w:pPr>
      <w:rPr>
        <w:rFonts w:ascii="Symbol" w:hAnsi="Symbol" w:hint="default"/>
      </w:rPr>
    </w:lvl>
    <w:lvl w:ilvl="2" w:tplc="E424D89E" w:tentative="1">
      <w:start w:val="1"/>
      <w:numFmt w:val="bullet"/>
      <w:lvlText w:val=""/>
      <w:lvlJc w:val="left"/>
      <w:pPr>
        <w:tabs>
          <w:tab w:val="num" w:pos="2160"/>
        </w:tabs>
        <w:ind w:left="2160" w:hanging="360"/>
      </w:pPr>
      <w:rPr>
        <w:rFonts w:ascii="Symbol" w:hAnsi="Symbol" w:hint="default"/>
      </w:rPr>
    </w:lvl>
    <w:lvl w:ilvl="3" w:tplc="E4D2FE66" w:tentative="1">
      <w:start w:val="1"/>
      <w:numFmt w:val="bullet"/>
      <w:lvlText w:val=""/>
      <w:lvlJc w:val="left"/>
      <w:pPr>
        <w:tabs>
          <w:tab w:val="num" w:pos="2880"/>
        </w:tabs>
        <w:ind w:left="2880" w:hanging="360"/>
      </w:pPr>
      <w:rPr>
        <w:rFonts w:ascii="Symbol" w:hAnsi="Symbol" w:hint="default"/>
      </w:rPr>
    </w:lvl>
    <w:lvl w:ilvl="4" w:tplc="122A3DC6" w:tentative="1">
      <w:start w:val="1"/>
      <w:numFmt w:val="bullet"/>
      <w:lvlText w:val=""/>
      <w:lvlJc w:val="left"/>
      <w:pPr>
        <w:tabs>
          <w:tab w:val="num" w:pos="3600"/>
        </w:tabs>
        <w:ind w:left="3600" w:hanging="360"/>
      </w:pPr>
      <w:rPr>
        <w:rFonts w:ascii="Symbol" w:hAnsi="Symbol" w:hint="default"/>
      </w:rPr>
    </w:lvl>
    <w:lvl w:ilvl="5" w:tplc="255CA422" w:tentative="1">
      <w:start w:val="1"/>
      <w:numFmt w:val="bullet"/>
      <w:lvlText w:val=""/>
      <w:lvlJc w:val="left"/>
      <w:pPr>
        <w:tabs>
          <w:tab w:val="num" w:pos="4320"/>
        </w:tabs>
        <w:ind w:left="4320" w:hanging="360"/>
      </w:pPr>
      <w:rPr>
        <w:rFonts w:ascii="Symbol" w:hAnsi="Symbol" w:hint="default"/>
      </w:rPr>
    </w:lvl>
    <w:lvl w:ilvl="6" w:tplc="2D125586" w:tentative="1">
      <w:start w:val="1"/>
      <w:numFmt w:val="bullet"/>
      <w:lvlText w:val=""/>
      <w:lvlJc w:val="left"/>
      <w:pPr>
        <w:tabs>
          <w:tab w:val="num" w:pos="5040"/>
        </w:tabs>
        <w:ind w:left="5040" w:hanging="360"/>
      </w:pPr>
      <w:rPr>
        <w:rFonts w:ascii="Symbol" w:hAnsi="Symbol" w:hint="default"/>
      </w:rPr>
    </w:lvl>
    <w:lvl w:ilvl="7" w:tplc="7D0A752C" w:tentative="1">
      <w:start w:val="1"/>
      <w:numFmt w:val="bullet"/>
      <w:lvlText w:val=""/>
      <w:lvlJc w:val="left"/>
      <w:pPr>
        <w:tabs>
          <w:tab w:val="num" w:pos="5760"/>
        </w:tabs>
        <w:ind w:left="5760" w:hanging="360"/>
      </w:pPr>
      <w:rPr>
        <w:rFonts w:ascii="Symbol" w:hAnsi="Symbol" w:hint="default"/>
      </w:rPr>
    </w:lvl>
    <w:lvl w:ilvl="8" w:tplc="AC60565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attachedTemplate r:id="rId1"/>
  <w:defaultTabStop w:val="720"/>
  <w:hyphenationZone w:val="141"/>
  <w:drawingGridHorizontalSpacing w:val="120"/>
  <w:displayHorizontalDrawingGridEvery w:val="2"/>
  <w:displayVerticalDrawingGridEvery w:val="2"/>
  <w:characterSpacingControl w:val="doNotCompress"/>
  <w:compat/>
  <w:rsids>
    <w:rsidRoot w:val="009309AA"/>
    <w:rsid w:val="00007707"/>
    <w:rsid w:val="00007D6C"/>
    <w:rsid w:val="00023293"/>
    <w:rsid w:val="00023D4A"/>
    <w:rsid w:val="00034870"/>
    <w:rsid w:val="00046C44"/>
    <w:rsid w:val="00047584"/>
    <w:rsid w:val="00051F41"/>
    <w:rsid w:val="00054A71"/>
    <w:rsid w:val="00056106"/>
    <w:rsid w:val="00060054"/>
    <w:rsid w:val="00064947"/>
    <w:rsid w:val="0006771A"/>
    <w:rsid w:val="000779D6"/>
    <w:rsid w:val="000A6C3C"/>
    <w:rsid w:val="000B01F8"/>
    <w:rsid w:val="000B20B2"/>
    <w:rsid w:val="000C14B3"/>
    <w:rsid w:val="000D072A"/>
    <w:rsid w:val="000D4F50"/>
    <w:rsid w:val="000E73BA"/>
    <w:rsid w:val="000F0684"/>
    <w:rsid w:val="000F3B17"/>
    <w:rsid w:val="000F5192"/>
    <w:rsid w:val="00110CAF"/>
    <w:rsid w:val="0011465C"/>
    <w:rsid w:val="00124DC7"/>
    <w:rsid w:val="00127D96"/>
    <w:rsid w:val="00130897"/>
    <w:rsid w:val="00136A5A"/>
    <w:rsid w:val="0014004D"/>
    <w:rsid w:val="00147F42"/>
    <w:rsid w:val="00156F09"/>
    <w:rsid w:val="00192E03"/>
    <w:rsid w:val="00193122"/>
    <w:rsid w:val="001A29B7"/>
    <w:rsid w:val="001D3864"/>
    <w:rsid w:val="001D7092"/>
    <w:rsid w:val="0020369C"/>
    <w:rsid w:val="00223C1B"/>
    <w:rsid w:val="002467F6"/>
    <w:rsid w:val="00250A5F"/>
    <w:rsid w:val="002669CA"/>
    <w:rsid w:val="00297FDA"/>
    <w:rsid w:val="002B38D6"/>
    <w:rsid w:val="002B53CE"/>
    <w:rsid w:val="002D2622"/>
    <w:rsid w:val="002D41F7"/>
    <w:rsid w:val="00333402"/>
    <w:rsid w:val="00335788"/>
    <w:rsid w:val="003431A8"/>
    <w:rsid w:val="0034557B"/>
    <w:rsid w:val="003638BD"/>
    <w:rsid w:val="003747D9"/>
    <w:rsid w:val="003A64B6"/>
    <w:rsid w:val="003B48BE"/>
    <w:rsid w:val="003D385F"/>
    <w:rsid w:val="00404344"/>
    <w:rsid w:val="004114D9"/>
    <w:rsid w:val="00417B8B"/>
    <w:rsid w:val="004311A8"/>
    <w:rsid w:val="00440687"/>
    <w:rsid w:val="0044252E"/>
    <w:rsid w:val="004427FE"/>
    <w:rsid w:val="00447734"/>
    <w:rsid w:val="00452CDC"/>
    <w:rsid w:val="00457460"/>
    <w:rsid w:val="004609F1"/>
    <w:rsid w:val="004737A5"/>
    <w:rsid w:val="004940B1"/>
    <w:rsid w:val="004B3FBA"/>
    <w:rsid w:val="004C0A84"/>
    <w:rsid w:val="004C6B40"/>
    <w:rsid w:val="004D0023"/>
    <w:rsid w:val="004E4FD8"/>
    <w:rsid w:val="005077FB"/>
    <w:rsid w:val="005321EF"/>
    <w:rsid w:val="00532474"/>
    <w:rsid w:val="005446B9"/>
    <w:rsid w:val="005515B8"/>
    <w:rsid w:val="00555D06"/>
    <w:rsid w:val="00583C39"/>
    <w:rsid w:val="005856BD"/>
    <w:rsid w:val="00592790"/>
    <w:rsid w:val="005947BA"/>
    <w:rsid w:val="00597E31"/>
    <w:rsid w:val="005B4F22"/>
    <w:rsid w:val="005E0FC7"/>
    <w:rsid w:val="005E7697"/>
    <w:rsid w:val="005F132B"/>
    <w:rsid w:val="00607D72"/>
    <w:rsid w:val="00623009"/>
    <w:rsid w:val="00657F9C"/>
    <w:rsid w:val="006620B2"/>
    <w:rsid w:val="006630BD"/>
    <w:rsid w:val="006644CB"/>
    <w:rsid w:val="0066773A"/>
    <w:rsid w:val="006704E8"/>
    <w:rsid w:val="00674789"/>
    <w:rsid w:val="00674828"/>
    <w:rsid w:val="00680CEF"/>
    <w:rsid w:val="006C5507"/>
    <w:rsid w:val="006E38E2"/>
    <w:rsid w:val="006E57CC"/>
    <w:rsid w:val="006E7818"/>
    <w:rsid w:val="006E7839"/>
    <w:rsid w:val="00720828"/>
    <w:rsid w:val="0072093B"/>
    <w:rsid w:val="00723EBE"/>
    <w:rsid w:val="00731982"/>
    <w:rsid w:val="00735DE4"/>
    <w:rsid w:val="007A2264"/>
    <w:rsid w:val="007A65ED"/>
    <w:rsid w:val="007B1F2C"/>
    <w:rsid w:val="007C4D89"/>
    <w:rsid w:val="007D3F07"/>
    <w:rsid w:val="007E16B4"/>
    <w:rsid w:val="007E7C27"/>
    <w:rsid w:val="007F33F8"/>
    <w:rsid w:val="00804331"/>
    <w:rsid w:val="00805711"/>
    <w:rsid w:val="00815341"/>
    <w:rsid w:val="00843298"/>
    <w:rsid w:val="0084442F"/>
    <w:rsid w:val="008703BF"/>
    <w:rsid w:val="008C0E24"/>
    <w:rsid w:val="008C4D58"/>
    <w:rsid w:val="008D2788"/>
    <w:rsid w:val="008F453F"/>
    <w:rsid w:val="008F56B2"/>
    <w:rsid w:val="009045AD"/>
    <w:rsid w:val="00912179"/>
    <w:rsid w:val="009309AA"/>
    <w:rsid w:val="009773AC"/>
    <w:rsid w:val="009B52A3"/>
    <w:rsid w:val="009C0469"/>
    <w:rsid w:val="009E0838"/>
    <w:rsid w:val="009E6AA4"/>
    <w:rsid w:val="009F582E"/>
    <w:rsid w:val="00A16E3E"/>
    <w:rsid w:val="00A24EA1"/>
    <w:rsid w:val="00A329B9"/>
    <w:rsid w:val="00A3685B"/>
    <w:rsid w:val="00A42AB2"/>
    <w:rsid w:val="00A537F8"/>
    <w:rsid w:val="00A5798C"/>
    <w:rsid w:val="00A6024E"/>
    <w:rsid w:val="00A617B2"/>
    <w:rsid w:val="00A670BD"/>
    <w:rsid w:val="00A7429B"/>
    <w:rsid w:val="00A85DE4"/>
    <w:rsid w:val="00A94309"/>
    <w:rsid w:val="00A95584"/>
    <w:rsid w:val="00A97214"/>
    <w:rsid w:val="00AF38FE"/>
    <w:rsid w:val="00AF4C38"/>
    <w:rsid w:val="00AF5AD2"/>
    <w:rsid w:val="00B03A38"/>
    <w:rsid w:val="00B13541"/>
    <w:rsid w:val="00B20C89"/>
    <w:rsid w:val="00B24593"/>
    <w:rsid w:val="00B3233D"/>
    <w:rsid w:val="00B52110"/>
    <w:rsid w:val="00B70763"/>
    <w:rsid w:val="00B7087E"/>
    <w:rsid w:val="00B779BE"/>
    <w:rsid w:val="00B940F4"/>
    <w:rsid w:val="00BB1162"/>
    <w:rsid w:val="00BB53AE"/>
    <w:rsid w:val="00BD32D7"/>
    <w:rsid w:val="00BD5E6D"/>
    <w:rsid w:val="00BD5F4E"/>
    <w:rsid w:val="00BE62A0"/>
    <w:rsid w:val="00BF3824"/>
    <w:rsid w:val="00C04FB5"/>
    <w:rsid w:val="00C05B61"/>
    <w:rsid w:val="00C07161"/>
    <w:rsid w:val="00C125F8"/>
    <w:rsid w:val="00C43DB6"/>
    <w:rsid w:val="00C77C6C"/>
    <w:rsid w:val="00C81DCE"/>
    <w:rsid w:val="00C954F0"/>
    <w:rsid w:val="00CA0B39"/>
    <w:rsid w:val="00CA2E4E"/>
    <w:rsid w:val="00CC266F"/>
    <w:rsid w:val="00CD0155"/>
    <w:rsid w:val="00CD282B"/>
    <w:rsid w:val="00CE0811"/>
    <w:rsid w:val="00D020DC"/>
    <w:rsid w:val="00D10D52"/>
    <w:rsid w:val="00D21B18"/>
    <w:rsid w:val="00D246DE"/>
    <w:rsid w:val="00D24819"/>
    <w:rsid w:val="00D26330"/>
    <w:rsid w:val="00D6377D"/>
    <w:rsid w:val="00D7309F"/>
    <w:rsid w:val="00D87F82"/>
    <w:rsid w:val="00D902CD"/>
    <w:rsid w:val="00D9310D"/>
    <w:rsid w:val="00D93BFD"/>
    <w:rsid w:val="00D96F69"/>
    <w:rsid w:val="00D97643"/>
    <w:rsid w:val="00DB78E5"/>
    <w:rsid w:val="00DC4D47"/>
    <w:rsid w:val="00E01B21"/>
    <w:rsid w:val="00E15110"/>
    <w:rsid w:val="00E23349"/>
    <w:rsid w:val="00E34852"/>
    <w:rsid w:val="00E40991"/>
    <w:rsid w:val="00E53D44"/>
    <w:rsid w:val="00E55D42"/>
    <w:rsid w:val="00E66E16"/>
    <w:rsid w:val="00EA2ED8"/>
    <w:rsid w:val="00ED001F"/>
    <w:rsid w:val="00ED1500"/>
    <w:rsid w:val="00ED168C"/>
    <w:rsid w:val="00ED274A"/>
    <w:rsid w:val="00ED5B7A"/>
    <w:rsid w:val="00EE37ED"/>
    <w:rsid w:val="00F1423A"/>
    <w:rsid w:val="00F16495"/>
    <w:rsid w:val="00F363C4"/>
    <w:rsid w:val="00F4056C"/>
    <w:rsid w:val="00F57CD9"/>
    <w:rsid w:val="00F74C35"/>
    <w:rsid w:val="00F805B7"/>
    <w:rsid w:val="00F81593"/>
    <w:rsid w:val="00F821C9"/>
    <w:rsid w:val="00F834AD"/>
    <w:rsid w:val="00F900C7"/>
    <w:rsid w:val="00F90E52"/>
    <w:rsid w:val="00F976B4"/>
    <w:rsid w:val="00FA02F1"/>
    <w:rsid w:val="00FB0105"/>
    <w:rsid w:val="00FB61CC"/>
    <w:rsid w:val="00FC0E31"/>
    <w:rsid w:val="00FD0FC6"/>
    <w:rsid w:val="00FD5EA8"/>
    <w:rsid w:val="00FE4EAE"/>
    <w:rsid w:val="00FE5053"/>
    <w:rsid w:val="00FE6954"/>
    <w:rsid w:val="00FF0E30"/>
    <w:rsid w:val="00FF3A07"/>
    <w:rsid w:val="00FF76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colormru v:ext="edit" colors="#06194e,#041b4e"/>
      <o:colormenu v:ext="edit" fillcolor="#041b4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94309"/>
    <w:rPr>
      <w:color w:val="212120"/>
      <w:kern w:val="28"/>
      <w:lang w:bidi="kn-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tandardowy1">
    <w:name w:val="Standardowy1"/>
    <w:semiHidden/>
    <w:rsid w:val="00A94309"/>
    <w:rPr>
      <w:lang w:val="kk-KZ" w:eastAsia="ja-JP" w:bidi="kn-IN"/>
    </w:rPr>
    <w:tblPr>
      <w:tblCellMar>
        <w:top w:w="0" w:type="dxa"/>
        <w:left w:w="108" w:type="dxa"/>
        <w:bottom w:w="0" w:type="dxa"/>
        <w:right w:w="108" w:type="dxa"/>
      </w:tblCellMar>
    </w:tblPr>
  </w:style>
  <w:style w:type="paragraph" w:styleId="Akapitzlist">
    <w:name w:val="List Paragraph"/>
    <w:basedOn w:val="Normalny"/>
    <w:uiPriority w:val="34"/>
    <w:qFormat/>
    <w:rsid w:val="00223C1B"/>
    <w:pPr>
      <w:ind w:left="720"/>
      <w:contextualSpacing/>
    </w:pPr>
  </w:style>
  <w:style w:type="character" w:styleId="Hipercze">
    <w:name w:val="Hyperlink"/>
    <w:basedOn w:val="Domylnaczcionkaakapitu"/>
    <w:rsid w:val="007C4D89"/>
    <w:rPr>
      <w:color w:val="0000FF"/>
      <w:u w:val="single"/>
    </w:rPr>
  </w:style>
  <w:style w:type="paragraph" w:styleId="Tekstpodstawowywcity">
    <w:name w:val="Body Text Indent"/>
    <w:basedOn w:val="Normalny"/>
    <w:link w:val="TekstpodstawowywcityZnak"/>
    <w:rsid w:val="00E01B21"/>
    <w:pPr>
      <w:ind w:left="360"/>
    </w:pPr>
    <w:rPr>
      <w:color w:val="auto"/>
      <w:kern w:val="0"/>
      <w:sz w:val="24"/>
      <w:szCs w:val="24"/>
      <w:lang w:bidi="ar-SA"/>
    </w:rPr>
  </w:style>
  <w:style w:type="character" w:customStyle="1" w:styleId="TekstpodstawowywcityZnak">
    <w:name w:val="Tekst podstawowy wcięty Znak"/>
    <w:basedOn w:val="Domylnaczcionkaakapitu"/>
    <w:link w:val="Tekstpodstawowywcity"/>
    <w:rsid w:val="00E01B21"/>
    <w:rPr>
      <w:sz w:val="24"/>
      <w:szCs w:val="24"/>
    </w:rPr>
  </w:style>
  <w:style w:type="paragraph" w:styleId="Bezodstpw">
    <w:name w:val="No Spacing"/>
    <w:uiPriority w:val="1"/>
    <w:qFormat/>
    <w:rsid w:val="00A97214"/>
    <w:rPr>
      <w:rFonts w:ascii="Calibri" w:eastAsia="Calibri" w:hAnsi="Calibri"/>
      <w:sz w:val="22"/>
      <w:szCs w:val="22"/>
      <w:lang w:eastAsia="en-US"/>
    </w:rPr>
  </w:style>
  <w:style w:type="paragraph" w:styleId="Tekstdymka">
    <w:name w:val="Balloon Text"/>
    <w:basedOn w:val="Normalny"/>
    <w:link w:val="TekstdymkaZnak"/>
    <w:rsid w:val="000B01F8"/>
    <w:rPr>
      <w:rFonts w:ascii="Tahoma" w:hAnsi="Tahoma" w:cs="Tahoma"/>
      <w:sz w:val="16"/>
      <w:szCs w:val="16"/>
    </w:rPr>
  </w:style>
  <w:style w:type="character" w:customStyle="1" w:styleId="TekstdymkaZnak">
    <w:name w:val="Tekst dymka Znak"/>
    <w:basedOn w:val="Domylnaczcionkaakapitu"/>
    <w:link w:val="Tekstdymka"/>
    <w:rsid w:val="000B01F8"/>
    <w:rPr>
      <w:rFonts w:ascii="Tahoma" w:hAnsi="Tahoma" w:cs="Tahoma"/>
      <w:color w:val="212120"/>
      <w:kern w:val="28"/>
      <w:sz w:val="16"/>
      <w:szCs w:val="16"/>
      <w:lang w:bidi="kn-IN"/>
    </w:rPr>
  </w:style>
  <w:style w:type="character" w:customStyle="1" w:styleId="Teksttreci">
    <w:name w:val="Tekst treści_"/>
    <w:basedOn w:val="Domylnaczcionkaakapitu"/>
    <w:link w:val="Teksttreci0"/>
    <w:locked/>
    <w:rsid w:val="00335788"/>
    <w:rPr>
      <w:sz w:val="25"/>
      <w:szCs w:val="25"/>
      <w:shd w:val="clear" w:color="auto" w:fill="FFFFFF"/>
    </w:rPr>
  </w:style>
  <w:style w:type="paragraph" w:customStyle="1" w:styleId="Teksttreci0">
    <w:name w:val="Tekst treści"/>
    <w:basedOn w:val="Normalny"/>
    <w:link w:val="Teksttreci"/>
    <w:rsid w:val="00335788"/>
    <w:pPr>
      <w:shd w:val="clear" w:color="auto" w:fill="FFFFFF"/>
      <w:spacing w:before="300" w:line="277" w:lineRule="exact"/>
      <w:ind w:hanging="540"/>
    </w:pPr>
    <w:rPr>
      <w:color w:val="auto"/>
      <w:kern w:val="0"/>
      <w:sz w:val="25"/>
      <w:szCs w:val="25"/>
      <w:lang w:bidi="ar-SA"/>
    </w:rPr>
  </w:style>
  <w:style w:type="paragraph" w:customStyle="1" w:styleId="magdanormalny">
    <w:name w:val="magda normalny"/>
    <w:rsid w:val="00335788"/>
    <w:pPr>
      <w:spacing w:line="276" w:lineRule="auto"/>
      <w:ind w:firstLine="567"/>
      <w:jc w:val="both"/>
    </w:pPr>
    <w:rPr>
      <w:rFonts w:ascii="Tahoma" w:eastAsia="Arial Unicode MS" w:hAnsi="Tahoma"/>
      <w:snapToGrid w:val="0"/>
      <w:sz w:val="22"/>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lowskab\Dane%20aplikacji\Microsoft\Templates\Firma%20techniczna%20&#8212;%20arkusz%20danych.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6FCA9-F3A7-4A37-A5A7-E5233F19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Firma techniczna — arkusz danych</Template>
  <TotalTime>2</TotalTime>
  <Pages>1</Pages>
  <Words>8</Words>
  <Characters>53</Characters>
  <Application>Microsoft Office Word</Application>
  <DocSecurity>0</DocSecurity>
  <Lines>1</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StockLayouts LLC</Company>
  <LinksUpToDate>false</LinksUpToDate>
  <CharactersWithSpaces>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pawlowskab</dc:creator>
  <cp:lastModifiedBy>bibliotekarz</cp:lastModifiedBy>
  <cp:revision>2</cp:revision>
  <cp:lastPrinted>2010-02-23T10:32:00Z</cp:lastPrinted>
  <dcterms:created xsi:type="dcterms:W3CDTF">2017-10-31T10:44:00Z</dcterms:created>
  <dcterms:modified xsi:type="dcterms:W3CDTF">2017-10-31T10:44:00Z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TC102580251045</vt:lpwstr>
  </property>
</Properties>
</file>