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31" w:rsidRDefault="00272A31" w:rsidP="00272A31">
      <w:pPr>
        <w:jc w:val="center"/>
      </w:pPr>
      <w:r>
        <w:rPr>
          <w:rStyle w:val="Pogrubienie"/>
          <w:sz w:val="27"/>
          <w:szCs w:val="27"/>
        </w:rPr>
        <w:t>STUDIUM PRAWA EUROPEJSKIEGO</w:t>
      </w:r>
      <w:r>
        <w:br/>
      </w:r>
      <w:r>
        <w:br/>
        <w:t>poleca Państwa uwadze Ogólnopolski Konkurs dla szkół pod nazwą</w:t>
      </w:r>
      <w:r>
        <w:br/>
      </w:r>
      <w:r>
        <w:br/>
      </w:r>
      <w:r>
        <w:rPr>
          <w:rStyle w:val="Pogrubienie"/>
          <w:i/>
          <w:iCs/>
          <w:sz w:val="33"/>
          <w:szCs w:val="33"/>
        </w:rPr>
        <w:t>SZKOŁA WOLNA OD DOPALACZY</w:t>
      </w:r>
    </w:p>
    <w:p w:rsidR="00272A31" w:rsidRDefault="00272A31" w:rsidP="00272A31">
      <w:r>
        <w:t xml:space="preserve">  </w:t>
      </w:r>
    </w:p>
    <w:p w:rsidR="00272A31" w:rsidRDefault="00272A31" w:rsidP="00272A31">
      <w:pPr>
        <w:spacing w:after="240"/>
        <w:jc w:val="both"/>
      </w:pPr>
      <w:r>
        <w:t>Konkurs przeprowadzony zostanie w okresie od 16 listopada 2015 r. do 31 maja 2016 r. Szkoły, które wykonają zadania przewidziane regulaminem konkursu, otrzymają tytuły „Szkoła wolna od dopalaczy” oraz zaświadczenia o ukończeniu kursu.</w:t>
      </w:r>
      <w:r>
        <w:br/>
      </w:r>
      <w:r>
        <w:br/>
      </w:r>
      <w:r>
        <w:rPr>
          <w:rStyle w:val="Pogrubienie"/>
        </w:rPr>
        <w:t>Regulamin konkursu:</w:t>
      </w:r>
    </w:p>
    <w:p w:rsidR="00272A31" w:rsidRDefault="00272A31" w:rsidP="00272A31">
      <w:pPr>
        <w:jc w:val="both"/>
      </w:pPr>
      <w:r>
        <w:t>Celem konkursu jest zwrócenie uwagi na niebezpieczeństwo, jakie niesie ze sobą zażywanie dopalaczy. Szkoły przystępujące do konkursu przyjmą na siebie zadania, których wykonanie będzie oceniane przez jury punktowo, w skali od „1? do „10?. Warunkiem do otrzymania tytułu i dyplomu „Szkoła wolna od dopalaczy” jest uzyskanie co najmniej 80 % punktów za 10 zadań. W skład jury wchodzą przedstawiciele organizatora konkursu.</w:t>
      </w:r>
    </w:p>
    <w:p w:rsidR="00272A31" w:rsidRDefault="00272A31" w:rsidP="00272A31">
      <w:pPr>
        <w:jc w:val="both"/>
      </w:pPr>
      <w:r>
        <w:br/>
      </w:r>
      <w:r>
        <w:rPr>
          <w:rStyle w:val="Pogrubienie"/>
          <w:i/>
          <w:iCs/>
        </w:rPr>
        <w:t>Zadania konkursu „Szkoła wolna od dopalaczy”: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„Używkom mówię nie” – zainscenizowanie kilku sytuacji, w której potrafimy wykazać się postawą asertywną i odmówić, gdy ktoś zachęca do używek. Dyskusja na temat szkód zdrowotnych i społecznych związanych z używaniem dopalaczy. Ocena na podstawie sprawozdania, prac plastycznych/pisemnych, filmów,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Przeprowadzenie we wszystkich klasach konwersatoriów na temat „Dopalacze – jak się przed tym bronić”. Ocena na podstawie sprawozdania, prac plastycznych /pisemnych, filmów,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„Nie daj się wypalić” – przeprowadzenie międzyszkolnej kampanii informacyjnej w wybranej formie (np. ulotek, radiowęzła, akcji informacyjnej na stronie internetowej szkoły). Ocena na podstawie sprawozdania, prac plastycznych /pisemnych,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Przygotowanie plakatu pod hasłem „Stop dopalaczom!”. Ocena na podstawie sprawozdania, prac plastycznych,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Zorganizowanie dla uczniów, rodziców oraz dyrektorów, nauczycieli i pedagogów spotkania z lekarzem nt. niebezpieczeństwa, jakie niesie za sobą korzystanie z dopalaczy oraz z Policjantem nt. odpowiedzialności wynikającej z rozprowadzania dopalaczy. Ocena na podstawie sprawozdania, prac plastycznych /pisemnych, filmów,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Zorganizowanie dla uczniów, zajęć praktycznych z ratownikiem medycznym dot. pierwszej pomocy </w:t>
      </w:r>
      <w:proofErr w:type="spellStart"/>
      <w:r>
        <w:rPr>
          <w:rFonts w:eastAsia="Times New Roman"/>
        </w:rPr>
        <w:t>przedmedycznej</w:t>
      </w:r>
      <w:proofErr w:type="spellEnd"/>
      <w:r>
        <w:rPr>
          <w:rFonts w:eastAsia="Times New Roman"/>
        </w:rPr>
        <w:t>. Ocena na podstawie sprawozdania, prac plastycznych,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Zorganizowanie akcji „Pakt przeciwko dopalaczom”. Przeprowadzenie wśród uczniów akcji zbierania podpisów pod listą osób, które dopalaczom mówią nie. Ocena na podstawie sprawozdania, zdjęć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Zorganizowanie spotkania z osobą, która była uzależniona od narkotyków, aby opowiedziała o swoich negatywnych doświadczeniach z tym związanych. W przypadku placówek, w której otoczeniu brak takiej osoby można włączyć uczniom film na ww. temat. Ocena na podstawie sprawozdania, prac pisemnych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lastRenderedPageBreak/>
        <w:t>Przeprowadzenie na lekcjach wychowawczych inscenizacji, które będą podsumowaniem zdobytej wiedzy na temat działania dopalaczy. Ocena na podstawie sprawozdania, zdjęć, filmów przesłanych do jury konkursu.</w:t>
      </w:r>
    </w:p>
    <w:p w:rsidR="00272A31" w:rsidRDefault="00272A31" w:rsidP="00272A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Zgłaszanie swoich przedstawicieli do udziału w kursie „Dopalacze – nowe wyzwania dla pracowników szkół oraz placówek oświatowych”, który w okresie od 16.11.2015 r. do 16.02.2016 r. przeprowadzi w formie e-learning Studium Prawa Europejskiego w Warszawie.</w:t>
      </w:r>
    </w:p>
    <w:p w:rsidR="00272A31" w:rsidRDefault="00272A31" w:rsidP="00272A3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Prace konkursowe zwieńczą zbiorcze informacje szkół o przebiegu prac konkursowych i uzyskanych efektach. Informację (na wzorze dostarczonym przez jury), opracowują wspólnie dyrektorzy szkół, rady pedagogiczne, komitety rodzicielskie i samorządy uczniowskie.</w:t>
      </w:r>
    </w:p>
    <w:p w:rsidR="00272A31" w:rsidRDefault="00272A31" w:rsidP="00272A3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Jury zachęca szkoły do dokumentowania wykonanych w ramach konkursu prac w materiałach fotograficznych, opracowaniach uczniowskich tekstowych, w tym zarejestrowanych elektronicznie, nagraniach filmowych na DVD lub CD etc.</w:t>
      </w:r>
    </w:p>
    <w:p w:rsidR="00272A31" w:rsidRDefault="00272A31" w:rsidP="00272A3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Informacje o przedsięwzięciach w ramach konkursu, wraz z informacją o innych przedsięwzięciach podjętych przez szkołę należy przesyłać przez stronę internetową konkursy.spe.edu.pl do dnia 31 maja 2016 r.</w:t>
      </w:r>
    </w:p>
    <w:p w:rsidR="00272A31" w:rsidRDefault="00272A31" w:rsidP="00272A3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Adres jury konkursu „Szkoła wolna od dopalaczy”: Al. Jerozolimskie 151, lokal 2222, 02-326 Warszawa, e-mail: </w:t>
      </w:r>
      <w:hyperlink r:id="rId5" w:history="1">
        <w:r>
          <w:rPr>
            <w:rStyle w:val="Hipercze"/>
            <w:rFonts w:eastAsia="Times New Roman"/>
          </w:rPr>
          <w:t>sekretariat@dopalaczewszkole.pl</w:t>
        </w:r>
      </w:hyperlink>
    </w:p>
    <w:p w:rsidR="00272A31" w:rsidRDefault="00272A31" w:rsidP="00272A3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Zgłoszenia szkół do konkursu należy przesyłać wraz ze zgłoszeniem udziału w kursie </w:t>
      </w:r>
      <w:r>
        <w:rPr>
          <w:rStyle w:val="Pogrubienie"/>
          <w:rFonts w:eastAsia="Times New Roman"/>
        </w:rPr>
        <w:t>w terminie do 15 października 2015 r.</w:t>
      </w:r>
      <w:r>
        <w:rPr>
          <w:rFonts w:eastAsia="Times New Roman"/>
        </w:rPr>
        <w:t xml:space="preserve"> na formularzu, który zamieszczony jest na stronie </w:t>
      </w:r>
      <w:hyperlink r:id="rId6" w:history="1">
        <w:r>
          <w:rPr>
            <w:rStyle w:val="Hipercze"/>
            <w:rFonts w:eastAsia="Times New Roman"/>
          </w:rPr>
          <w:t>www.dopalaczewszkole.pl</w:t>
        </w:r>
      </w:hyperlink>
    </w:p>
    <w:p w:rsidR="00E364D5" w:rsidRDefault="00272A31" w:rsidP="00272A31">
      <w:r>
        <w:rPr>
          <w:rStyle w:val="Uwydatnienie"/>
        </w:rPr>
        <w:t>Z poważaniem,</w:t>
      </w:r>
      <w:r>
        <w:br/>
      </w:r>
      <w:r>
        <w:br/>
        <w:t>Dyrektor Studium Prawa Europejskiego</w:t>
      </w:r>
      <w:r>
        <w:br/>
        <w:t>Monika Jeruzalska</w:t>
      </w:r>
      <w:r>
        <w:br/>
      </w:r>
      <w:r>
        <w:br/>
      </w:r>
    </w:p>
    <w:sectPr w:rsidR="00E364D5" w:rsidSect="00E36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2A"/>
    <w:multiLevelType w:val="multilevel"/>
    <w:tmpl w:val="2B74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D2286D"/>
    <w:multiLevelType w:val="multilevel"/>
    <w:tmpl w:val="4590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2A31"/>
    <w:rsid w:val="00272A31"/>
    <w:rsid w:val="00E36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2A31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72A3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72A31"/>
    <w:rPr>
      <w:b/>
      <w:bCs/>
    </w:rPr>
  </w:style>
  <w:style w:type="character" w:styleId="Uwydatnienie">
    <w:name w:val="Emphasis"/>
    <w:basedOn w:val="Domylnaczcionkaakapitu"/>
    <w:uiPriority w:val="20"/>
    <w:qFormat/>
    <w:rsid w:val="00272A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6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palaczewszkole.pl" TargetMode="External"/><Relationship Id="rId5" Type="http://schemas.openxmlformats.org/officeDocument/2006/relationships/hyperlink" Target="mailto:sekretariat@dopalaczewszk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baranowskat</dc:creator>
  <cp:lastModifiedBy>baranowskat</cp:lastModifiedBy>
  <cp:revision>1</cp:revision>
  <dcterms:created xsi:type="dcterms:W3CDTF">2015-10-08T09:09:00Z</dcterms:created>
  <dcterms:modified xsi:type="dcterms:W3CDTF">2015-10-08T09:10:00Z</dcterms:modified>
</cp:coreProperties>
</file>