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33A4" w:rsidRPr="00866CBB" w:rsidRDefault="00866CBB" w:rsidP="00866CBB">
      <w:pPr>
        <w:jc w:val="right"/>
        <w:rPr>
          <w:rFonts w:ascii="Times New Roman" w:hAnsi="Times New Roman" w:cs="Times New Roman"/>
        </w:rPr>
      </w:pPr>
      <w:r w:rsidRPr="00866CBB">
        <w:rPr>
          <w:rFonts w:ascii="Times New Roman" w:hAnsi="Times New Roman" w:cs="Times New Roman"/>
        </w:rPr>
        <w:t>Załącznik nr 2</w:t>
      </w:r>
    </w:p>
    <w:p w:rsidR="00866CBB" w:rsidRDefault="00866CBB" w:rsidP="00866CBB">
      <w:pPr>
        <w:jc w:val="center"/>
        <w:rPr>
          <w:rFonts w:ascii="Times New Roman" w:hAnsi="Times New Roman" w:cs="Times New Roman"/>
          <w:b/>
        </w:rPr>
      </w:pPr>
      <w:r w:rsidRPr="00866CBB">
        <w:rPr>
          <w:rFonts w:ascii="Times New Roman" w:hAnsi="Times New Roman" w:cs="Times New Roman"/>
          <w:b/>
        </w:rPr>
        <w:t>KWESTIONARIUSZ IDENTYFIKACJI RYZYKA</w:t>
      </w:r>
    </w:p>
    <w:p w:rsidR="00866CBB" w:rsidRDefault="00866CBB" w:rsidP="00866CBB">
      <w:pPr>
        <w:rPr>
          <w:rFonts w:ascii="Times New Roman" w:hAnsi="Times New Roman" w:cs="Times New Roman"/>
        </w:rPr>
      </w:pPr>
      <w:r w:rsidRPr="00866CBB">
        <w:rPr>
          <w:rFonts w:ascii="Times New Roman" w:hAnsi="Times New Roman" w:cs="Times New Roman"/>
        </w:rPr>
        <w:t xml:space="preserve">Poniższy </w:t>
      </w:r>
      <w:r>
        <w:rPr>
          <w:rFonts w:ascii="Times New Roman" w:hAnsi="Times New Roman" w:cs="Times New Roman"/>
        </w:rPr>
        <w:t>kwestionariusz przeznaczony jest dla członków zespołu ds. zarządzania ryzykiem.</w:t>
      </w:r>
    </w:p>
    <w:p w:rsidR="00866CBB" w:rsidRDefault="00866CBB" w:rsidP="00866CB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Jest w nim przedstawiona wstępnie uzgodniona lista pytań umożliwiających zidentyfikowanie obszarów ryzyka. Może być ona również podstawą do stworzenia katalogu czynników ryzyka, charakterystycznego dla naszej organizacji.</w:t>
      </w:r>
    </w:p>
    <w:tbl>
      <w:tblPr>
        <w:tblStyle w:val="Tabela-Siatka"/>
        <w:tblW w:w="0" w:type="auto"/>
        <w:tblLook w:val="04A0"/>
      </w:tblPr>
      <w:tblGrid>
        <w:gridCol w:w="9212"/>
      </w:tblGrid>
      <w:tr w:rsidR="00B64E78" w:rsidTr="00B64E78">
        <w:tc>
          <w:tcPr>
            <w:tcW w:w="9212" w:type="dxa"/>
          </w:tcPr>
          <w:p w:rsidR="00B64E78" w:rsidRPr="00B64E78" w:rsidRDefault="00B64E78" w:rsidP="00B64E78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B64E78">
              <w:rPr>
                <w:rFonts w:ascii="Times New Roman" w:hAnsi="Times New Roman" w:cs="Times New Roman"/>
                <w:b/>
              </w:rPr>
              <w:t>Data:</w:t>
            </w:r>
            <w:r w:rsidR="001A1AC4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B64E78" w:rsidRDefault="00B64E78" w:rsidP="00B64E7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B64E78">
              <w:rPr>
                <w:rFonts w:ascii="Times New Roman" w:hAnsi="Times New Roman" w:cs="Times New Roman"/>
                <w:b/>
              </w:rPr>
              <w:t>Osoba wypełniająca:</w:t>
            </w:r>
          </w:p>
        </w:tc>
      </w:tr>
    </w:tbl>
    <w:p w:rsidR="00B64E78" w:rsidRDefault="00B64E78" w:rsidP="00866CBB">
      <w:pPr>
        <w:rPr>
          <w:rFonts w:ascii="Times New Roman" w:hAnsi="Times New Roman" w:cs="Times New Roman"/>
        </w:rPr>
      </w:pPr>
    </w:p>
    <w:tbl>
      <w:tblPr>
        <w:tblStyle w:val="Tabela-Siatka"/>
        <w:tblW w:w="0" w:type="auto"/>
        <w:tblLayout w:type="fixed"/>
        <w:tblLook w:val="04A0"/>
      </w:tblPr>
      <w:tblGrid>
        <w:gridCol w:w="675"/>
        <w:gridCol w:w="2977"/>
        <w:gridCol w:w="851"/>
        <w:gridCol w:w="708"/>
        <w:gridCol w:w="2465"/>
        <w:gridCol w:w="1536"/>
      </w:tblGrid>
      <w:tr w:rsidR="00B64E78" w:rsidTr="00DC58B6">
        <w:trPr>
          <w:trHeight w:val="564"/>
        </w:trPr>
        <w:tc>
          <w:tcPr>
            <w:tcW w:w="675" w:type="dxa"/>
            <w:vMerge w:val="restart"/>
            <w:shd w:val="clear" w:color="auto" w:fill="D9D9D9" w:themeFill="background1" w:themeFillShade="D9"/>
            <w:vAlign w:val="center"/>
          </w:tcPr>
          <w:p w:rsidR="00B64E78" w:rsidRDefault="00B64E78" w:rsidP="00B64E7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Lp.</w:t>
            </w:r>
          </w:p>
        </w:tc>
        <w:tc>
          <w:tcPr>
            <w:tcW w:w="2977" w:type="dxa"/>
            <w:vMerge w:val="restart"/>
            <w:shd w:val="clear" w:color="auto" w:fill="D9D9D9" w:themeFill="background1" w:themeFillShade="D9"/>
            <w:vAlign w:val="center"/>
          </w:tcPr>
          <w:p w:rsidR="00B64E78" w:rsidRDefault="00B64E78" w:rsidP="00B64E7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Identyfikacja ryzyka (czynników ryzyka)</w:t>
            </w:r>
          </w:p>
        </w:tc>
        <w:tc>
          <w:tcPr>
            <w:tcW w:w="1559" w:type="dxa"/>
            <w:gridSpan w:val="2"/>
            <w:shd w:val="clear" w:color="auto" w:fill="D9D9D9" w:themeFill="background1" w:themeFillShade="D9"/>
            <w:vAlign w:val="center"/>
          </w:tcPr>
          <w:p w:rsidR="00B64E78" w:rsidRDefault="00B64E78" w:rsidP="00B64E7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Występowanie ryzyka</w:t>
            </w:r>
          </w:p>
        </w:tc>
        <w:tc>
          <w:tcPr>
            <w:tcW w:w="2465" w:type="dxa"/>
            <w:vMerge w:val="restart"/>
            <w:shd w:val="clear" w:color="auto" w:fill="D9D9D9" w:themeFill="background1" w:themeFillShade="D9"/>
            <w:vAlign w:val="center"/>
          </w:tcPr>
          <w:p w:rsidR="00B64E78" w:rsidRDefault="00B64E78" w:rsidP="00B64E7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Opis ryzyka</w:t>
            </w:r>
          </w:p>
        </w:tc>
        <w:tc>
          <w:tcPr>
            <w:tcW w:w="1536" w:type="dxa"/>
            <w:vMerge w:val="restart"/>
            <w:shd w:val="clear" w:color="auto" w:fill="D9D9D9" w:themeFill="background1" w:themeFillShade="D9"/>
            <w:vAlign w:val="center"/>
          </w:tcPr>
          <w:p w:rsidR="00B64E78" w:rsidRDefault="00B64E78" w:rsidP="00B64E7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Uwagi</w:t>
            </w:r>
          </w:p>
        </w:tc>
      </w:tr>
      <w:tr w:rsidR="00B64E78" w:rsidTr="00DC58B6">
        <w:tc>
          <w:tcPr>
            <w:tcW w:w="675" w:type="dxa"/>
            <w:vMerge/>
            <w:shd w:val="clear" w:color="auto" w:fill="D9D9D9" w:themeFill="background1" w:themeFillShade="D9"/>
          </w:tcPr>
          <w:p w:rsidR="00B64E78" w:rsidRDefault="00B64E78" w:rsidP="00866C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vMerge/>
            <w:shd w:val="clear" w:color="auto" w:fill="D9D9D9" w:themeFill="background1" w:themeFillShade="D9"/>
          </w:tcPr>
          <w:p w:rsidR="00B64E78" w:rsidRDefault="00B64E78" w:rsidP="00866C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B64E78" w:rsidRDefault="00B64E78" w:rsidP="00B64E7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TAK</w:t>
            </w:r>
          </w:p>
        </w:tc>
        <w:tc>
          <w:tcPr>
            <w:tcW w:w="708" w:type="dxa"/>
            <w:shd w:val="clear" w:color="auto" w:fill="D9D9D9" w:themeFill="background1" w:themeFillShade="D9"/>
            <w:vAlign w:val="center"/>
          </w:tcPr>
          <w:p w:rsidR="00B64E78" w:rsidRDefault="00B64E78" w:rsidP="00B64E7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NIE</w:t>
            </w:r>
          </w:p>
        </w:tc>
        <w:tc>
          <w:tcPr>
            <w:tcW w:w="2465" w:type="dxa"/>
            <w:vMerge/>
            <w:shd w:val="clear" w:color="auto" w:fill="D9D9D9" w:themeFill="background1" w:themeFillShade="D9"/>
          </w:tcPr>
          <w:p w:rsidR="00B64E78" w:rsidRDefault="00B64E78" w:rsidP="00866C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6" w:type="dxa"/>
            <w:vMerge/>
            <w:shd w:val="clear" w:color="auto" w:fill="D9D9D9" w:themeFill="background1" w:themeFillShade="D9"/>
          </w:tcPr>
          <w:p w:rsidR="00B64E78" w:rsidRDefault="00B64E78" w:rsidP="00866CBB">
            <w:pPr>
              <w:rPr>
                <w:rFonts w:ascii="Times New Roman" w:hAnsi="Times New Roman" w:cs="Times New Roman"/>
              </w:rPr>
            </w:pPr>
          </w:p>
        </w:tc>
      </w:tr>
      <w:tr w:rsidR="00B64E78" w:rsidTr="00DC58B6">
        <w:tc>
          <w:tcPr>
            <w:tcW w:w="675" w:type="dxa"/>
            <w:shd w:val="clear" w:color="auto" w:fill="D9D9D9" w:themeFill="background1" w:themeFillShade="D9"/>
            <w:vAlign w:val="center"/>
          </w:tcPr>
          <w:p w:rsidR="00B64E78" w:rsidRDefault="00D758DF" w:rsidP="00D758D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977" w:type="dxa"/>
            <w:shd w:val="clear" w:color="auto" w:fill="D9D9D9" w:themeFill="background1" w:themeFillShade="D9"/>
            <w:vAlign w:val="center"/>
          </w:tcPr>
          <w:p w:rsidR="00B64E78" w:rsidRDefault="00D758DF" w:rsidP="00D758D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B64E78" w:rsidRDefault="00D758DF" w:rsidP="00D758D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708" w:type="dxa"/>
            <w:shd w:val="clear" w:color="auto" w:fill="D9D9D9" w:themeFill="background1" w:themeFillShade="D9"/>
            <w:vAlign w:val="center"/>
          </w:tcPr>
          <w:p w:rsidR="00B64E78" w:rsidRDefault="00D758DF" w:rsidP="00D758D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465" w:type="dxa"/>
            <w:shd w:val="clear" w:color="auto" w:fill="D9D9D9" w:themeFill="background1" w:themeFillShade="D9"/>
            <w:vAlign w:val="center"/>
          </w:tcPr>
          <w:p w:rsidR="00B64E78" w:rsidRDefault="00D758DF" w:rsidP="00D758D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1536" w:type="dxa"/>
            <w:shd w:val="clear" w:color="auto" w:fill="D9D9D9" w:themeFill="background1" w:themeFillShade="D9"/>
            <w:vAlign w:val="center"/>
          </w:tcPr>
          <w:p w:rsidR="00B64E78" w:rsidRDefault="00D758DF" w:rsidP="00D758D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</w:tr>
      <w:tr w:rsidR="00D758DF" w:rsidTr="00DC58B6">
        <w:tc>
          <w:tcPr>
            <w:tcW w:w="675" w:type="dxa"/>
            <w:vAlign w:val="center"/>
          </w:tcPr>
          <w:p w:rsidR="00D758DF" w:rsidRDefault="00D758DF" w:rsidP="00A90BE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977" w:type="dxa"/>
          </w:tcPr>
          <w:p w:rsidR="00D758DF" w:rsidRDefault="00D758DF" w:rsidP="00A90BE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Przerost zatrudnienia</w:t>
            </w:r>
          </w:p>
        </w:tc>
        <w:tc>
          <w:tcPr>
            <w:tcW w:w="851" w:type="dxa"/>
          </w:tcPr>
          <w:p w:rsidR="00D758DF" w:rsidRDefault="00DC58B6" w:rsidP="00866C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708" w:type="dxa"/>
          </w:tcPr>
          <w:p w:rsidR="00D758DF" w:rsidRDefault="00D758DF" w:rsidP="00866C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5" w:type="dxa"/>
          </w:tcPr>
          <w:p w:rsidR="00D758DF" w:rsidRDefault="00DC58B6" w:rsidP="00866C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Za dużo nauczycieli w stosunku do ilości zatwierdzonych przez wydział edukacji etatów- konieczność zwolnień</w:t>
            </w:r>
          </w:p>
        </w:tc>
        <w:tc>
          <w:tcPr>
            <w:tcW w:w="1536" w:type="dxa"/>
          </w:tcPr>
          <w:p w:rsidR="00D758DF" w:rsidRDefault="00D758DF" w:rsidP="00866CBB">
            <w:pPr>
              <w:rPr>
                <w:rFonts w:ascii="Times New Roman" w:hAnsi="Times New Roman" w:cs="Times New Roman"/>
              </w:rPr>
            </w:pPr>
          </w:p>
        </w:tc>
      </w:tr>
      <w:tr w:rsidR="00D758DF" w:rsidTr="00DC58B6">
        <w:tc>
          <w:tcPr>
            <w:tcW w:w="675" w:type="dxa"/>
            <w:vMerge w:val="restart"/>
            <w:vAlign w:val="center"/>
          </w:tcPr>
          <w:p w:rsidR="00D758DF" w:rsidRDefault="00D758DF" w:rsidP="00B64E7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977" w:type="dxa"/>
          </w:tcPr>
          <w:p w:rsidR="00D758DF" w:rsidRDefault="00D758DF" w:rsidP="00866C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Duży odsetek zwolnień lekarskich:</w:t>
            </w:r>
          </w:p>
        </w:tc>
        <w:tc>
          <w:tcPr>
            <w:tcW w:w="851" w:type="dxa"/>
          </w:tcPr>
          <w:p w:rsidR="00D758DF" w:rsidRDefault="00D758DF" w:rsidP="00866C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D758DF" w:rsidRDefault="00D758DF" w:rsidP="00866C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5" w:type="dxa"/>
          </w:tcPr>
          <w:p w:rsidR="00D758DF" w:rsidRDefault="00D758DF" w:rsidP="00866C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6" w:type="dxa"/>
          </w:tcPr>
          <w:p w:rsidR="00D758DF" w:rsidRDefault="00D758DF" w:rsidP="00866CBB">
            <w:pPr>
              <w:rPr>
                <w:rFonts w:ascii="Times New Roman" w:hAnsi="Times New Roman" w:cs="Times New Roman"/>
              </w:rPr>
            </w:pPr>
          </w:p>
        </w:tc>
      </w:tr>
      <w:tr w:rsidR="00D758DF" w:rsidTr="00DC58B6">
        <w:tc>
          <w:tcPr>
            <w:tcW w:w="675" w:type="dxa"/>
            <w:vMerge/>
            <w:vAlign w:val="center"/>
          </w:tcPr>
          <w:p w:rsidR="00D758DF" w:rsidRDefault="00D758DF" w:rsidP="00B64E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D758DF" w:rsidRPr="00B64E78" w:rsidRDefault="00D758DF" w:rsidP="00B64E78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pracowników pedagogicznych</w:t>
            </w:r>
          </w:p>
        </w:tc>
        <w:tc>
          <w:tcPr>
            <w:tcW w:w="851" w:type="dxa"/>
          </w:tcPr>
          <w:p w:rsidR="00D758DF" w:rsidRDefault="00DC58B6" w:rsidP="00866C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708" w:type="dxa"/>
          </w:tcPr>
          <w:p w:rsidR="00D758DF" w:rsidRDefault="00D758DF" w:rsidP="00866C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5" w:type="dxa"/>
          </w:tcPr>
          <w:p w:rsidR="00D758DF" w:rsidRDefault="00DC58B6" w:rsidP="00866C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Brak opieki nad uczniami, konieczność łączenia klas, przydzielanie zastępstw, dezorganizacja procesu nauczania </w:t>
            </w:r>
          </w:p>
        </w:tc>
        <w:tc>
          <w:tcPr>
            <w:tcW w:w="1536" w:type="dxa"/>
          </w:tcPr>
          <w:p w:rsidR="00D758DF" w:rsidRDefault="00D758DF" w:rsidP="00866CBB">
            <w:pPr>
              <w:rPr>
                <w:rFonts w:ascii="Times New Roman" w:hAnsi="Times New Roman" w:cs="Times New Roman"/>
              </w:rPr>
            </w:pPr>
          </w:p>
        </w:tc>
      </w:tr>
      <w:tr w:rsidR="00D758DF" w:rsidTr="00DC58B6">
        <w:tc>
          <w:tcPr>
            <w:tcW w:w="675" w:type="dxa"/>
            <w:vMerge/>
            <w:vAlign w:val="center"/>
          </w:tcPr>
          <w:p w:rsidR="00D758DF" w:rsidRDefault="00D758DF" w:rsidP="00B64E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D758DF" w:rsidRPr="00B64E78" w:rsidRDefault="00D758DF" w:rsidP="00B64E78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pracowników administracji i obsługi</w:t>
            </w:r>
          </w:p>
        </w:tc>
        <w:tc>
          <w:tcPr>
            <w:tcW w:w="851" w:type="dxa"/>
          </w:tcPr>
          <w:p w:rsidR="00D758DF" w:rsidRDefault="00DC58B6" w:rsidP="00866C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708" w:type="dxa"/>
          </w:tcPr>
          <w:p w:rsidR="00D758DF" w:rsidRDefault="00D758DF" w:rsidP="00866C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5" w:type="dxa"/>
          </w:tcPr>
          <w:p w:rsidR="00D758DF" w:rsidRDefault="00DC58B6" w:rsidP="00866C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Główna księgowa – nieterminowość sprawozdań, niedotrzymywanie terminów wypłat wynagrodzeń i opłat faktur.</w:t>
            </w:r>
          </w:p>
          <w:p w:rsidR="00DC58B6" w:rsidRDefault="00DC58B6" w:rsidP="00866C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Starsza księgowa – nieterminowy przesył zobowiązań do ZUS, US, wynagrodzeń.</w:t>
            </w:r>
          </w:p>
          <w:p w:rsidR="00DC58B6" w:rsidRDefault="00DC58B6" w:rsidP="00866C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Intendent – brak dostaw żywności, brak posiłków dla uczniów.</w:t>
            </w:r>
          </w:p>
          <w:p w:rsidR="00DC58B6" w:rsidRDefault="00DC58B6" w:rsidP="00866C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Kucharki – brak posiłków</w:t>
            </w:r>
          </w:p>
        </w:tc>
        <w:tc>
          <w:tcPr>
            <w:tcW w:w="1536" w:type="dxa"/>
          </w:tcPr>
          <w:p w:rsidR="00D758DF" w:rsidRDefault="00D758DF" w:rsidP="00866CBB">
            <w:pPr>
              <w:rPr>
                <w:rFonts w:ascii="Times New Roman" w:hAnsi="Times New Roman" w:cs="Times New Roman"/>
              </w:rPr>
            </w:pPr>
          </w:p>
        </w:tc>
      </w:tr>
      <w:tr w:rsidR="00D758DF" w:rsidTr="00DC58B6">
        <w:tc>
          <w:tcPr>
            <w:tcW w:w="675" w:type="dxa"/>
            <w:vMerge/>
            <w:vAlign w:val="center"/>
          </w:tcPr>
          <w:p w:rsidR="00D758DF" w:rsidRDefault="00D758DF" w:rsidP="00B64E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D758DF" w:rsidRPr="00B64E78" w:rsidRDefault="00D758DF" w:rsidP="00B64E78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służby zdrowia</w:t>
            </w:r>
          </w:p>
        </w:tc>
        <w:tc>
          <w:tcPr>
            <w:tcW w:w="851" w:type="dxa"/>
          </w:tcPr>
          <w:p w:rsidR="00D758DF" w:rsidRDefault="00EC7A3B" w:rsidP="00866C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708" w:type="dxa"/>
          </w:tcPr>
          <w:p w:rsidR="00D758DF" w:rsidRDefault="00D758DF" w:rsidP="00866C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5" w:type="dxa"/>
          </w:tcPr>
          <w:p w:rsidR="00D758DF" w:rsidRDefault="00EC7A3B" w:rsidP="00866C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Zagrożenie zdrowotne dla dzieci, które przyjmują leki i mają schorzenia neurologiczne i związane z tym występujące ataki</w:t>
            </w:r>
          </w:p>
        </w:tc>
        <w:tc>
          <w:tcPr>
            <w:tcW w:w="1536" w:type="dxa"/>
          </w:tcPr>
          <w:p w:rsidR="00D758DF" w:rsidRDefault="00D758DF" w:rsidP="00866CBB">
            <w:pPr>
              <w:rPr>
                <w:rFonts w:ascii="Times New Roman" w:hAnsi="Times New Roman" w:cs="Times New Roman"/>
              </w:rPr>
            </w:pPr>
          </w:p>
        </w:tc>
      </w:tr>
      <w:tr w:rsidR="00D758DF" w:rsidTr="00DC58B6">
        <w:tc>
          <w:tcPr>
            <w:tcW w:w="675" w:type="dxa"/>
            <w:vAlign w:val="center"/>
          </w:tcPr>
          <w:p w:rsidR="00D758DF" w:rsidRDefault="00D758DF" w:rsidP="00B64E7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3.</w:t>
            </w:r>
          </w:p>
        </w:tc>
        <w:tc>
          <w:tcPr>
            <w:tcW w:w="2977" w:type="dxa"/>
          </w:tcPr>
          <w:p w:rsidR="00D758DF" w:rsidRDefault="00D758DF" w:rsidP="00866C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Brak możliwości zatrudniania pracowników</w:t>
            </w:r>
          </w:p>
        </w:tc>
        <w:tc>
          <w:tcPr>
            <w:tcW w:w="851" w:type="dxa"/>
          </w:tcPr>
          <w:p w:rsidR="00D758DF" w:rsidRDefault="00EC7A3B" w:rsidP="00866C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708" w:type="dxa"/>
          </w:tcPr>
          <w:p w:rsidR="00D758DF" w:rsidRDefault="00D758DF" w:rsidP="00866C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5" w:type="dxa"/>
          </w:tcPr>
          <w:p w:rsidR="00D758DF" w:rsidRDefault="00AC5732" w:rsidP="00866C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Brak możliwości realizacji celów statutowych placówki, obniżenie jakości usług edukacyjnych</w:t>
            </w:r>
          </w:p>
        </w:tc>
        <w:tc>
          <w:tcPr>
            <w:tcW w:w="1536" w:type="dxa"/>
          </w:tcPr>
          <w:p w:rsidR="00D758DF" w:rsidRDefault="00D758DF" w:rsidP="00866CBB">
            <w:pPr>
              <w:rPr>
                <w:rFonts w:ascii="Times New Roman" w:hAnsi="Times New Roman" w:cs="Times New Roman"/>
              </w:rPr>
            </w:pPr>
          </w:p>
        </w:tc>
      </w:tr>
      <w:tr w:rsidR="00D758DF" w:rsidTr="00DC58B6">
        <w:tc>
          <w:tcPr>
            <w:tcW w:w="675" w:type="dxa"/>
            <w:vAlign w:val="center"/>
          </w:tcPr>
          <w:p w:rsidR="00D758DF" w:rsidRDefault="00D758DF" w:rsidP="00B64E7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977" w:type="dxa"/>
          </w:tcPr>
          <w:p w:rsidR="00D758DF" w:rsidRDefault="00D758DF" w:rsidP="00866C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Rotacja pracowników</w:t>
            </w:r>
          </w:p>
        </w:tc>
        <w:tc>
          <w:tcPr>
            <w:tcW w:w="851" w:type="dxa"/>
          </w:tcPr>
          <w:p w:rsidR="00D758DF" w:rsidRDefault="00EC7A3B" w:rsidP="00866C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708" w:type="dxa"/>
          </w:tcPr>
          <w:p w:rsidR="00D758DF" w:rsidRDefault="00D758DF" w:rsidP="00866C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5" w:type="dxa"/>
          </w:tcPr>
          <w:p w:rsidR="00D758DF" w:rsidRDefault="00AC5732" w:rsidP="00866C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023F7F">
              <w:rPr>
                <w:rFonts w:ascii="Times New Roman" w:hAnsi="Times New Roman" w:cs="Times New Roman"/>
              </w:rPr>
              <w:t xml:space="preserve">Obniżenie jakości świadczonych usług podczas wdrażania nowych pracowników, </w:t>
            </w:r>
            <w:r>
              <w:rPr>
                <w:rFonts w:ascii="Times New Roman" w:hAnsi="Times New Roman" w:cs="Times New Roman"/>
              </w:rPr>
              <w:t>mały komfort pracy dla pracowników</w:t>
            </w:r>
          </w:p>
        </w:tc>
        <w:tc>
          <w:tcPr>
            <w:tcW w:w="1536" w:type="dxa"/>
          </w:tcPr>
          <w:p w:rsidR="00D758DF" w:rsidRDefault="00D758DF" w:rsidP="00866CBB">
            <w:pPr>
              <w:rPr>
                <w:rFonts w:ascii="Times New Roman" w:hAnsi="Times New Roman" w:cs="Times New Roman"/>
              </w:rPr>
            </w:pPr>
          </w:p>
        </w:tc>
      </w:tr>
      <w:tr w:rsidR="00D758DF" w:rsidTr="00D758DF">
        <w:tc>
          <w:tcPr>
            <w:tcW w:w="9212" w:type="dxa"/>
            <w:gridSpan w:val="6"/>
            <w:shd w:val="clear" w:color="auto" w:fill="D9D9D9" w:themeFill="background1" w:themeFillShade="D9"/>
            <w:vAlign w:val="center"/>
          </w:tcPr>
          <w:p w:rsidR="00D758DF" w:rsidRPr="00D758DF" w:rsidRDefault="00D758DF" w:rsidP="00D758D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758DF">
              <w:rPr>
                <w:rFonts w:ascii="Times New Roman" w:hAnsi="Times New Roman" w:cs="Times New Roman"/>
                <w:b/>
              </w:rPr>
              <w:t>Zarządzanie organizacją pracy</w:t>
            </w:r>
          </w:p>
        </w:tc>
      </w:tr>
      <w:tr w:rsidR="00D758DF" w:rsidTr="00AC5732">
        <w:tc>
          <w:tcPr>
            <w:tcW w:w="675" w:type="dxa"/>
            <w:vAlign w:val="center"/>
          </w:tcPr>
          <w:p w:rsidR="00D758DF" w:rsidRDefault="00D758DF" w:rsidP="00B64E7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2977" w:type="dxa"/>
          </w:tcPr>
          <w:p w:rsidR="00D758DF" w:rsidRDefault="00D758DF" w:rsidP="00866C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Słaba komunikacja wewnętrzna</w:t>
            </w:r>
          </w:p>
        </w:tc>
        <w:tc>
          <w:tcPr>
            <w:tcW w:w="851" w:type="dxa"/>
          </w:tcPr>
          <w:p w:rsidR="00D758DF" w:rsidRDefault="00AC5732" w:rsidP="00866C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708" w:type="dxa"/>
          </w:tcPr>
          <w:p w:rsidR="00D758DF" w:rsidRDefault="00D758DF" w:rsidP="00866C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5" w:type="dxa"/>
          </w:tcPr>
          <w:p w:rsidR="00D758DF" w:rsidRDefault="00AC5732" w:rsidP="00866C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Niedoinformowanie lub całkowity brak informacji ważnych dla organizacji placówki</w:t>
            </w:r>
            <w:r w:rsidR="00E7212C">
              <w:rPr>
                <w:rFonts w:ascii="Times New Roman" w:hAnsi="Times New Roman" w:cs="Times New Roman"/>
              </w:rPr>
              <w:t>, zakłócenia w płynnym funkcjonowaniu, nieterminowość wykonania zadań</w:t>
            </w:r>
          </w:p>
        </w:tc>
        <w:tc>
          <w:tcPr>
            <w:tcW w:w="1536" w:type="dxa"/>
          </w:tcPr>
          <w:p w:rsidR="00D758DF" w:rsidRDefault="00D758DF" w:rsidP="00866CBB">
            <w:pPr>
              <w:rPr>
                <w:rFonts w:ascii="Times New Roman" w:hAnsi="Times New Roman" w:cs="Times New Roman"/>
              </w:rPr>
            </w:pPr>
          </w:p>
        </w:tc>
      </w:tr>
      <w:tr w:rsidR="00D758DF" w:rsidTr="00D758DF">
        <w:tc>
          <w:tcPr>
            <w:tcW w:w="9212" w:type="dxa"/>
            <w:gridSpan w:val="6"/>
            <w:shd w:val="clear" w:color="auto" w:fill="D9D9D9" w:themeFill="background1" w:themeFillShade="D9"/>
            <w:vAlign w:val="center"/>
          </w:tcPr>
          <w:p w:rsidR="00D758DF" w:rsidRPr="00D758DF" w:rsidRDefault="00D758DF" w:rsidP="00D758D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758DF">
              <w:rPr>
                <w:rFonts w:ascii="Times New Roman" w:hAnsi="Times New Roman" w:cs="Times New Roman"/>
                <w:b/>
              </w:rPr>
              <w:t>Kwestie finansowe</w:t>
            </w:r>
          </w:p>
        </w:tc>
      </w:tr>
      <w:tr w:rsidR="00D758DF" w:rsidTr="00AC5732">
        <w:tc>
          <w:tcPr>
            <w:tcW w:w="675" w:type="dxa"/>
            <w:vAlign w:val="center"/>
          </w:tcPr>
          <w:p w:rsidR="00D758DF" w:rsidRDefault="00D758DF" w:rsidP="00B64E7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2977" w:type="dxa"/>
          </w:tcPr>
          <w:p w:rsidR="00D758DF" w:rsidRDefault="00D758DF" w:rsidP="00866C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Zbyt mały budżet</w:t>
            </w:r>
          </w:p>
        </w:tc>
        <w:tc>
          <w:tcPr>
            <w:tcW w:w="851" w:type="dxa"/>
          </w:tcPr>
          <w:p w:rsidR="00D758DF" w:rsidRDefault="00AC5732" w:rsidP="00866C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708" w:type="dxa"/>
          </w:tcPr>
          <w:p w:rsidR="00D758DF" w:rsidRDefault="00D758DF" w:rsidP="00866C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5" w:type="dxa"/>
          </w:tcPr>
          <w:p w:rsidR="00D758DF" w:rsidRDefault="00E7212C" w:rsidP="00E721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Niedoposażenie placówki, brak możliwości realizowania celów statutowych</w:t>
            </w:r>
          </w:p>
        </w:tc>
        <w:tc>
          <w:tcPr>
            <w:tcW w:w="1536" w:type="dxa"/>
          </w:tcPr>
          <w:p w:rsidR="00D758DF" w:rsidRDefault="00D758DF" w:rsidP="00866CBB">
            <w:pPr>
              <w:rPr>
                <w:rFonts w:ascii="Times New Roman" w:hAnsi="Times New Roman" w:cs="Times New Roman"/>
              </w:rPr>
            </w:pPr>
          </w:p>
        </w:tc>
      </w:tr>
      <w:tr w:rsidR="00D758DF" w:rsidTr="00AC5732">
        <w:tc>
          <w:tcPr>
            <w:tcW w:w="675" w:type="dxa"/>
            <w:vAlign w:val="center"/>
          </w:tcPr>
          <w:p w:rsidR="00D758DF" w:rsidRDefault="00D758DF" w:rsidP="00B64E7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2977" w:type="dxa"/>
          </w:tcPr>
          <w:p w:rsidR="00D758DF" w:rsidRDefault="00D758DF" w:rsidP="00866C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Niedostateczny przepływ środków finansowych</w:t>
            </w:r>
          </w:p>
        </w:tc>
        <w:tc>
          <w:tcPr>
            <w:tcW w:w="851" w:type="dxa"/>
          </w:tcPr>
          <w:p w:rsidR="00D758DF" w:rsidRDefault="00AC5732" w:rsidP="00866C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708" w:type="dxa"/>
          </w:tcPr>
          <w:p w:rsidR="00D758DF" w:rsidRDefault="00D758DF" w:rsidP="00866C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5" w:type="dxa"/>
          </w:tcPr>
          <w:p w:rsidR="00D758DF" w:rsidRDefault="00E7212C" w:rsidP="00866C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Nieterminowe wypłacanie należności finansowych</w:t>
            </w:r>
          </w:p>
        </w:tc>
        <w:tc>
          <w:tcPr>
            <w:tcW w:w="1536" w:type="dxa"/>
          </w:tcPr>
          <w:p w:rsidR="00D758DF" w:rsidRDefault="00D758DF" w:rsidP="00866CBB">
            <w:pPr>
              <w:rPr>
                <w:rFonts w:ascii="Times New Roman" w:hAnsi="Times New Roman" w:cs="Times New Roman"/>
              </w:rPr>
            </w:pPr>
          </w:p>
        </w:tc>
      </w:tr>
      <w:tr w:rsidR="00D758DF" w:rsidTr="00AC5732">
        <w:tc>
          <w:tcPr>
            <w:tcW w:w="675" w:type="dxa"/>
            <w:vAlign w:val="center"/>
          </w:tcPr>
          <w:p w:rsidR="00D758DF" w:rsidRDefault="00D758DF" w:rsidP="00B64E7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2977" w:type="dxa"/>
          </w:tcPr>
          <w:p w:rsidR="00D758DF" w:rsidRDefault="00D758DF" w:rsidP="00866C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Niewłaściwe planowanie finansowe</w:t>
            </w:r>
          </w:p>
        </w:tc>
        <w:tc>
          <w:tcPr>
            <w:tcW w:w="851" w:type="dxa"/>
          </w:tcPr>
          <w:p w:rsidR="00D758DF" w:rsidRDefault="00AC5732" w:rsidP="00866C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708" w:type="dxa"/>
          </w:tcPr>
          <w:p w:rsidR="00D758DF" w:rsidRDefault="00D758DF" w:rsidP="00866C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5" w:type="dxa"/>
          </w:tcPr>
          <w:p w:rsidR="00D758DF" w:rsidRDefault="00E7212C" w:rsidP="00866C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brak płynności w opłacaniu faktur i innych zobowiązań finansowych</w:t>
            </w:r>
          </w:p>
        </w:tc>
        <w:tc>
          <w:tcPr>
            <w:tcW w:w="1536" w:type="dxa"/>
          </w:tcPr>
          <w:p w:rsidR="00D758DF" w:rsidRDefault="00D758DF" w:rsidP="00866CBB">
            <w:pPr>
              <w:rPr>
                <w:rFonts w:ascii="Times New Roman" w:hAnsi="Times New Roman" w:cs="Times New Roman"/>
              </w:rPr>
            </w:pPr>
          </w:p>
        </w:tc>
      </w:tr>
      <w:tr w:rsidR="00D758DF" w:rsidTr="00D758DF">
        <w:tc>
          <w:tcPr>
            <w:tcW w:w="9212" w:type="dxa"/>
            <w:gridSpan w:val="6"/>
            <w:shd w:val="clear" w:color="auto" w:fill="D9D9D9" w:themeFill="background1" w:themeFillShade="D9"/>
            <w:vAlign w:val="center"/>
          </w:tcPr>
          <w:p w:rsidR="00D758DF" w:rsidRPr="00D758DF" w:rsidRDefault="00D758DF" w:rsidP="00D758D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758DF">
              <w:rPr>
                <w:rFonts w:ascii="Times New Roman" w:hAnsi="Times New Roman" w:cs="Times New Roman"/>
                <w:b/>
              </w:rPr>
              <w:t>Działalność operacyjna</w:t>
            </w:r>
          </w:p>
        </w:tc>
      </w:tr>
      <w:tr w:rsidR="00D758DF" w:rsidTr="00AC5732">
        <w:tc>
          <w:tcPr>
            <w:tcW w:w="675" w:type="dxa"/>
            <w:vAlign w:val="center"/>
          </w:tcPr>
          <w:p w:rsidR="00D758DF" w:rsidRDefault="00D758DF" w:rsidP="00B64E7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2977" w:type="dxa"/>
          </w:tcPr>
          <w:p w:rsidR="00D758DF" w:rsidRDefault="00D758DF" w:rsidP="00866C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Złożoność systemów informatycznych</w:t>
            </w:r>
          </w:p>
        </w:tc>
        <w:tc>
          <w:tcPr>
            <w:tcW w:w="851" w:type="dxa"/>
          </w:tcPr>
          <w:p w:rsidR="00D758DF" w:rsidRDefault="00AC5732" w:rsidP="00866C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708" w:type="dxa"/>
          </w:tcPr>
          <w:p w:rsidR="00D758DF" w:rsidRDefault="00D758DF" w:rsidP="00866C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5" w:type="dxa"/>
          </w:tcPr>
          <w:p w:rsidR="00D758DF" w:rsidRDefault="00E7212C" w:rsidP="00866C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Brak kompatybilności w przepływie danych w systemie informatycznym, zawieszanie się systemów</w:t>
            </w:r>
          </w:p>
        </w:tc>
        <w:tc>
          <w:tcPr>
            <w:tcW w:w="1536" w:type="dxa"/>
          </w:tcPr>
          <w:p w:rsidR="00D758DF" w:rsidRDefault="00D758DF" w:rsidP="00866CBB">
            <w:pPr>
              <w:rPr>
                <w:rFonts w:ascii="Times New Roman" w:hAnsi="Times New Roman" w:cs="Times New Roman"/>
              </w:rPr>
            </w:pPr>
          </w:p>
        </w:tc>
      </w:tr>
      <w:tr w:rsidR="00D758DF" w:rsidTr="00AC5732">
        <w:tc>
          <w:tcPr>
            <w:tcW w:w="675" w:type="dxa"/>
            <w:vAlign w:val="center"/>
          </w:tcPr>
          <w:p w:rsidR="00D758DF" w:rsidRDefault="00D758DF" w:rsidP="00B64E7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2977" w:type="dxa"/>
          </w:tcPr>
          <w:p w:rsidR="00D758DF" w:rsidRDefault="00D758DF" w:rsidP="00866C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Awarie informatyczne</w:t>
            </w:r>
          </w:p>
        </w:tc>
        <w:tc>
          <w:tcPr>
            <w:tcW w:w="851" w:type="dxa"/>
          </w:tcPr>
          <w:p w:rsidR="00D758DF" w:rsidRDefault="00AC5732" w:rsidP="00866C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708" w:type="dxa"/>
          </w:tcPr>
          <w:p w:rsidR="00D758DF" w:rsidRDefault="00D758DF" w:rsidP="00866C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5" w:type="dxa"/>
          </w:tcPr>
          <w:p w:rsidR="00D758DF" w:rsidRDefault="00530A1C" w:rsidP="007D74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Całkowity </w:t>
            </w:r>
            <w:r w:rsidR="007D743C">
              <w:rPr>
                <w:rFonts w:ascii="Times New Roman" w:hAnsi="Times New Roman" w:cs="Times New Roman"/>
              </w:rPr>
              <w:t>paraliż administracyjny – brak dostępu do platform służących do pracy</w:t>
            </w:r>
            <w:r w:rsidR="003B5757">
              <w:rPr>
                <w:rFonts w:ascii="Times New Roman" w:hAnsi="Times New Roman" w:cs="Times New Roman"/>
              </w:rPr>
              <w:t>, niedotrzymanie terminów sprawozdań, wypłaty wynagrodzeń, zapłaty za faktury</w:t>
            </w:r>
          </w:p>
        </w:tc>
        <w:tc>
          <w:tcPr>
            <w:tcW w:w="1536" w:type="dxa"/>
          </w:tcPr>
          <w:p w:rsidR="00D758DF" w:rsidRDefault="00D758DF" w:rsidP="00866CBB">
            <w:pPr>
              <w:rPr>
                <w:rFonts w:ascii="Times New Roman" w:hAnsi="Times New Roman" w:cs="Times New Roman"/>
              </w:rPr>
            </w:pPr>
          </w:p>
        </w:tc>
      </w:tr>
      <w:tr w:rsidR="00D758DF" w:rsidTr="00AC5732">
        <w:tc>
          <w:tcPr>
            <w:tcW w:w="675" w:type="dxa"/>
            <w:vAlign w:val="center"/>
          </w:tcPr>
          <w:p w:rsidR="00D758DF" w:rsidRDefault="00D758DF" w:rsidP="00B64E7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2977" w:type="dxa"/>
          </w:tcPr>
          <w:p w:rsidR="00D758DF" w:rsidRDefault="00D758DF" w:rsidP="00866C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Brak dopływu wody</w:t>
            </w:r>
          </w:p>
        </w:tc>
        <w:tc>
          <w:tcPr>
            <w:tcW w:w="851" w:type="dxa"/>
          </w:tcPr>
          <w:p w:rsidR="00D758DF" w:rsidRDefault="00AC5732" w:rsidP="00866C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708" w:type="dxa"/>
          </w:tcPr>
          <w:p w:rsidR="00D758DF" w:rsidRDefault="00D758DF" w:rsidP="00866C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5" w:type="dxa"/>
          </w:tcPr>
          <w:p w:rsidR="00D758DF" w:rsidRDefault="00E7212C" w:rsidP="00866C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Brak posiłków, trudności w utrzymaniu higieny</w:t>
            </w:r>
          </w:p>
        </w:tc>
        <w:tc>
          <w:tcPr>
            <w:tcW w:w="1536" w:type="dxa"/>
          </w:tcPr>
          <w:p w:rsidR="00D758DF" w:rsidRDefault="00D758DF" w:rsidP="00866CBB">
            <w:pPr>
              <w:rPr>
                <w:rFonts w:ascii="Times New Roman" w:hAnsi="Times New Roman" w:cs="Times New Roman"/>
              </w:rPr>
            </w:pPr>
          </w:p>
        </w:tc>
      </w:tr>
      <w:tr w:rsidR="00D758DF" w:rsidTr="00AC5732">
        <w:tc>
          <w:tcPr>
            <w:tcW w:w="675" w:type="dxa"/>
            <w:vAlign w:val="center"/>
          </w:tcPr>
          <w:p w:rsidR="00D758DF" w:rsidRDefault="00D758DF" w:rsidP="00B64E7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2977" w:type="dxa"/>
          </w:tcPr>
          <w:p w:rsidR="00D758DF" w:rsidRDefault="00D758DF" w:rsidP="00866C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Brak dopływu prądu</w:t>
            </w:r>
          </w:p>
        </w:tc>
        <w:tc>
          <w:tcPr>
            <w:tcW w:w="851" w:type="dxa"/>
          </w:tcPr>
          <w:p w:rsidR="00D758DF" w:rsidRDefault="00AC5732" w:rsidP="00866C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708" w:type="dxa"/>
          </w:tcPr>
          <w:p w:rsidR="00D758DF" w:rsidRDefault="00D758DF" w:rsidP="00866C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5" w:type="dxa"/>
          </w:tcPr>
          <w:p w:rsidR="00D758DF" w:rsidRDefault="00E7212C" w:rsidP="00866C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Niemożliwość prowadzenia zajęć edukacyjno-wychowawczych, niedogrzane pomieszczenia szkolne i </w:t>
            </w:r>
            <w:r>
              <w:rPr>
                <w:rFonts w:ascii="Times New Roman" w:hAnsi="Times New Roman" w:cs="Times New Roman"/>
              </w:rPr>
              <w:lastRenderedPageBreak/>
              <w:t>internackie</w:t>
            </w:r>
          </w:p>
        </w:tc>
        <w:tc>
          <w:tcPr>
            <w:tcW w:w="1536" w:type="dxa"/>
          </w:tcPr>
          <w:p w:rsidR="00D758DF" w:rsidRDefault="00D758DF" w:rsidP="00866CBB">
            <w:pPr>
              <w:rPr>
                <w:rFonts w:ascii="Times New Roman" w:hAnsi="Times New Roman" w:cs="Times New Roman"/>
              </w:rPr>
            </w:pPr>
          </w:p>
        </w:tc>
      </w:tr>
      <w:tr w:rsidR="00A1727C" w:rsidTr="00AC5732">
        <w:tc>
          <w:tcPr>
            <w:tcW w:w="675" w:type="dxa"/>
            <w:vAlign w:val="center"/>
          </w:tcPr>
          <w:p w:rsidR="00A1727C" w:rsidRDefault="00A1727C" w:rsidP="00B64E7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13. </w:t>
            </w:r>
          </w:p>
        </w:tc>
        <w:tc>
          <w:tcPr>
            <w:tcW w:w="2977" w:type="dxa"/>
          </w:tcPr>
          <w:p w:rsidR="00A1727C" w:rsidRDefault="00A1727C" w:rsidP="00866C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Brak dostawy żywności do przygotowania posiłków</w:t>
            </w:r>
          </w:p>
        </w:tc>
        <w:tc>
          <w:tcPr>
            <w:tcW w:w="851" w:type="dxa"/>
          </w:tcPr>
          <w:p w:rsidR="00A1727C" w:rsidRDefault="00AC5732" w:rsidP="00866C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708" w:type="dxa"/>
          </w:tcPr>
          <w:p w:rsidR="00A1727C" w:rsidRDefault="00A1727C" w:rsidP="00866C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5" w:type="dxa"/>
          </w:tcPr>
          <w:p w:rsidR="00A1727C" w:rsidRDefault="00287BAC" w:rsidP="00866C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Brak posiłków dla wychowanków</w:t>
            </w:r>
          </w:p>
        </w:tc>
        <w:tc>
          <w:tcPr>
            <w:tcW w:w="1536" w:type="dxa"/>
          </w:tcPr>
          <w:p w:rsidR="00A1727C" w:rsidRDefault="00A1727C" w:rsidP="00866CBB">
            <w:pPr>
              <w:rPr>
                <w:rFonts w:ascii="Times New Roman" w:hAnsi="Times New Roman" w:cs="Times New Roman"/>
              </w:rPr>
            </w:pPr>
          </w:p>
        </w:tc>
      </w:tr>
    </w:tbl>
    <w:p w:rsidR="00B64E78" w:rsidRDefault="00B64E78" w:rsidP="00866CBB">
      <w:pPr>
        <w:rPr>
          <w:rFonts w:ascii="Times New Roman" w:hAnsi="Times New Roman" w:cs="Times New Roman"/>
        </w:rPr>
      </w:pPr>
    </w:p>
    <w:sectPr w:rsidR="00B64E78" w:rsidSect="00E16D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BA2706"/>
    <w:multiLevelType w:val="hybridMultilevel"/>
    <w:tmpl w:val="FA8420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hyphenationZone w:val="425"/>
  <w:characterSpacingControl w:val="doNotCompress"/>
  <w:compat/>
  <w:rsids>
    <w:rsidRoot w:val="00792487"/>
    <w:rsid w:val="00023F7F"/>
    <w:rsid w:val="000E3DA5"/>
    <w:rsid w:val="001A1AC4"/>
    <w:rsid w:val="00287BAC"/>
    <w:rsid w:val="003B5757"/>
    <w:rsid w:val="00530A1C"/>
    <w:rsid w:val="00792487"/>
    <w:rsid w:val="007D743C"/>
    <w:rsid w:val="00866CBB"/>
    <w:rsid w:val="00A1727C"/>
    <w:rsid w:val="00AC5732"/>
    <w:rsid w:val="00B64E78"/>
    <w:rsid w:val="00CA6B6F"/>
    <w:rsid w:val="00D758DF"/>
    <w:rsid w:val="00DC58B6"/>
    <w:rsid w:val="00E16D4D"/>
    <w:rsid w:val="00E7212C"/>
    <w:rsid w:val="00EC7A3B"/>
    <w:rsid w:val="00EE1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16D4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B64E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B64E7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3</Pages>
  <Words>392</Words>
  <Characters>2353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</dc:creator>
  <cp:lastModifiedBy>Dorota</cp:lastModifiedBy>
  <cp:revision>11</cp:revision>
  <dcterms:created xsi:type="dcterms:W3CDTF">2014-12-10T10:03:00Z</dcterms:created>
  <dcterms:modified xsi:type="dcterms:W3CDTF">2014-12-11T11:45:00Z</dcterms:modified>
</cp:coreProperties>
</file>